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000D" w:rsidRDefault="00CD1B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2</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R2-2009807</w:t>
      </w:r>
    </w:p>
    <w:p w:rsidR="001B000D" w:rsidRDefault="00CD1B0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2</w:t>
      </w:r>
      <w:r>
        <w:rPr>
          <w:rFonts w:ascii="Arial" w:hAnsi="Arial" w:cs="Arial" w:hint="eastAsia"/>
          <w:b/>
          <w:bCs/>
          <w:kern w:val="0"/>
          <w:sz w:val="24"/>
          <w:vertAlign w:val="superscript"/>
        </w:rPr>
        <w:t>nd</w:t>
      </w:r>
      <w:r>
        <w:rPr>
          <w:rFonts w:ascii="Arial" w:hAnsi="Arial" w:cs="Arial" w:hint="eastAsia"/>
          <w:b/>
          <w:bCs/>
          <w:kern w:val="0"/>
          <w:sz w:val="24"/>
        </w:rPr>
        <w:t xml:space="preserve"> - 13</w:t>
      </w:r>
      <w:r>
        <w:rPr>
          <w:rFonts w:ascii="Arial" w:hAnsi="Arial" w:cs="Arial" w:hint="eastAsia"/>
          <w:b/>
          <w:bCs/>
          <w:kern w:val="0"/>
          <w:sz w:val="24"/>
          <w:vertAlign w:val="superscript"/>
        </w:rPr>
        <w:t>th</w:t>
      </w:r>
      <w:r>
        <w:rPr>
          <w:rFonts w:ascii="Arial" w:hAnsi="Arial" w:cs="Arial" w:hint="eastAsia"/>
          <w:b/>
          <w:bCs/>
          <w:kern w:val="0"/>
          <w:sz w:val="24"/>
        </w:rPr>
        <w:t xml:space="preserve"> November</w:t>
      </w:r>
      <w:r>
        <w:rPr>
          <w:rFonts w:ascii="Arial" w:hAnsi="Arial" w:cs="Arial"/>
          <w:b/>
          <w:bCs/>
          <w:kern w:val="0"/>
          <w:sz w:val="24"/>
        </w:rPr>
        <w:t xml:space="preserve"> </w:t>
      </w:r>
      <w:r>
        <w:rPr>
          <w:rFonts w:ascii="Arial" w:hAnsi="Arial" w:cs="Arial" w:hint="eastAsia"/>
          <w:b/>
          <w:bCs/>
          <w:kern w:val="0"/>
          <w:sz w:val="24"/>
        </w:rPr>
        <w:t>2020</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rsidR="001B000D" w:rsidRDefault="00CD1B00">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B000D" w:rsidRDefault="00CD1B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1B000D" w:rsidRDefault="00CD1B00">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slice specific cell selection and reselection</w:t>
      </w:r>
    </w:p>
    <w:p w:rsidR="001B000D" w:rsidRDefault="00CD1B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8.8.2</w:t>
      </w:r>
    </w:p>
    <w:p w:rsidR="001B000D" w:rsidRDefault="00CD1B0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B000D" w:rsidRDefault="00CD1B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B000D" w:rsidRDefault="00CD1B00">
      <w:pPr>
        <w:spacing w:line="240" w:lineRule="auto"/>
        <w:jc w:val="left"/>
        <w:rPr>
          <w:sz w:val="20"/>
          <w:szCs w:val="20"/>
        </w:rPr>
      </w:pPr>
      <w:r>
        <w:rPr>
          <w:rFonts w:hint="eastAsia"/>
          <w:sz w:val="20"/>
          <w:szCs w:val="20"/>
        </w:rPr>
        <w:t>An LS has been sent from SA2 [1] to ask about slice availability within a TA, understanding on this issue as well as draft response will be provided in this paper.</w:t>
      </w:r>
    </w:p>
    <w:p w:rsidR="001B000D" w:rsidRDefault="00CD1B00">
      <w:pPr>
        <w:spacing w:line="240" w:lineRule="auto"/>
        <w:jc w:val="left"/>
        <w:rPr>
          <w:sz w:val="20"/>
          <w:szCs w:val="20"/>
        </w:rPr>
      </w:pPr>
      <w:r>
        <w:rPr>
          <w:rFonts w:hint="eastAsia"/>
          <w:sz w:val="20"/>
          <w:szCs w:val="20"/>
        </w:rPr>
        <w:t>The use cases and candidate solutions for slice specific reselection have been evaluated in email discussion [Post111-e][916][Slicing] RAN slicing study questions [2] and most companies acknowledge that RAN2 need to study the following solutions:</w:t>
      </w:r>
    </w:p>
    <w:p w:rsidR="001B000D" w:rsidRDefault="00CD1B00">
      <w:pPr>
        <w:numPr>
          <w:ilvl w:val="0"/>
          <w:numId w:val="4"/>
        </w:numPr>
        <w:spacing w:line="240" w:lineRule="auto"/>
        <w:jc w:val="left"/>
        <w:rPr>
          <w:sz w:val="20"/>
          <w:szCs w:val="20"/>
        </w:rPr>
      </w:pPr>
      <w:r>
        <w:rPr>
          <w:rFonts w:hint="eastAsia"/>
          <w:sz w:val="20"/>
          <w:szCs w:val="20"/>
        </w:rPr>
        <w:t>Solution 1: Legacy dedicated priority via RRCRelease message.</w:t>
      </w:r>
    </w:p>
    <w:p w:rsidR="001B000D" w:rsidRDefault="00CD1B00">
      <w:pPr>
        <w:numPr>
          <w:ilvl w:val="0"/>
          <w:numId w:val="4"/>
        </w:numPr>
        <w:spacing w:line="240" w:lineRule="auto"/>
        <w:jc w:val="left"/>
        <w:rPr>
          <w:sz w:val="20"/>
          <w:szCs w:val="20"/>
        </w:rPr>
      </w:pPr>
      <w:r>
        <w:rPr>
          <w:rFonts w:hint="eastAsia"/>
          <w:sz w:val="20"/>
          <w:szCs w:val="20"/>
        </w:rPr>
        <w:t>Solution 2: Slice related cell selection info, the slice info of serving cell and neighboring cells is provided in the system information or RRCRelease message. FFS: what information is broadcast.</w:t>
      </w:r>
    </w:p>
    <w:p w:rsidR="001B000D" w:rsidRDefault="00CD1B00">
      <w:pPr>
        <w:numPr>
          <w:ilvl w:val="0"/>
          <w:numId w:val="4"/>
        </w:numPr>
        <w:spacing w:line="240" w:lineRule="auto"/>
        <w:jc w:val="left"/>
        <w:rPr>
          <w:sz w:val="20"/>
          <w:szCs w:val="20"/>
        </w:rPr>
      </w:pPr>
      <w:r>
        <w:rPr>
          <w:rFonts w:hint="eastAsia"/>
          <w:sz w:val="20"/>
          <w:szCs w:val="20"/>
        </w:rPr>
        <w:t>Solution 3: Slice related cell reselection info (e.g. Cell reselection priority per slice), the slice info of neighboring cells is provided in the system information or RRCRelease message. FFS: what information is broadcast</w:t>
      </w:r>
      <w:r>
        <w:rPr>
          <w:sz w:val="20"/>
          <w:szCs w:val="20"/>
        </w:rPr>
        <w:t>.</w:t>
      </w:r>
    </w:p>
    <w:p w:rsidR="001B000D" w:rsidRDefault="00CD1B00">
      <w:pPr>
        <w:numPr>
          <w:ilvl w:val="0"/>
          <w:numId w:val="4"/>
        </w:numPr>
        <w:spacing w:line="240" w:lineRule="auto"/>
        <w:jc w:val="left"/>
        <w:rPr>
          <w:sz w:val="20"/>
          <w:szCs w:val="20"/>
        </w:rPr>
      </w:pPr>
      <w:r>
        <w:rPr>
          <w:rFonts w:hint="eastAsia"/>
          <w:sz w:val="20"/>
          <w:szCs w:val="20"/>
        </w:rPr>
        <w:t>Solution 5: Rel-15 mechanisms such as HO, CA, DC and redirection can be used to access the intended slice in different cell.</w:t>
      </w:r>
    </w:p>
    <w:p w:rsidR="001B000D" w:rsidRDefault="00CD1B00">
      <w:pPr>
        <w:spacing w:line="240" w:lineRule="auto"/>
        <w:jc w:val="left"/>
        <w:rPr>
          <w:sz w:val="20"/>
          <w:szCs w:val="20"/>
        </w:rPr>
      </w:pPr>
      <w:r>
        <w:rPr>
          <w:rFonts w:hint="eastAsia"/>
          <w:sz w:val="20"/>
          <w:szCs w:val="20"/>
        </w:rPr>
        <w:t>In this paper, we also share some further understanding and details on the slice specific cell selection and reselection.</w:t>
      </w:r>
    </w:p>
    <w:p w:rsidR="001B000D" w:rsidRDefault="00CD1B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1B000D" w:rsidRDefault="00CD1B00">
      <w:pPr>
        <w:pStyle w:val="Heading2"/>
        <w:numPr>
          <w:ilvl w:val="1"/>
          <w:numId w:val="3"/>
        </w:numPr>
        <w:rPr>
          <w:b w:val="0"/>
          <w:bCs w:val="0"/>
          <w:sz w:val="28"/>
          <w:szCs w:val="28"/>
          <w:lang w:val="en-US"/>
        </w:rPr>
      </w:pPr>
      <w:r>
        <w:rPr>
          <w:rFonts w:eastAsia="宋体" w:hint="eastAsia"/>
          <w:b w:val="0"/>
          <w:bCs w:val="0"/>
          <w:sz w:val="28"/>
          <w:szCs w:val="28"/>
          <w:lang w:val="en-US"/>
        </w:rPr>
        <w:t>Understanding on the slice availability within a TA</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SA2 has sent an LS to RAN2 with the following questions asked:</w:t>
      </w:r>
    </w:p>
    <w:p w:rsidR="001B000D" w:rsidRDefault="00CD1B00">
      <w:pPr>
        <w:pStyle w:val="ListParagraph1"/>
        <w:ind w:firstLineChars="0" w:firstLine="0"/>
        <w:jc w:val="left"/>
        <w:rPr>
          <w:i/>
          <w:iCs/>
          <w:sz w:val="20"/>
          <w:szCs w:val="20"/>
          <w:shd w:val="clear" w:color="auto" w:fill="FFFFFF"/>
        </w:rPr>
      </w:pPr>
      <w:r>
        <w:rPr>
          <w:i/>
          <w:iCs/>
          <w:sz w:val="20"/>
          <w:szCs w:val="20"/>
          <w:shd w:val="clear" w:color="auto" w:fill="FFFFFF"/>
        </w:rPr>
        <w:t xml:space="preserve">1) In Rel-15 and 16, is it expected that each cell in the tracking area supports the same S-NSSAI(s)? (or, said otherwise, do all cells advertising the same TAC support the same set of S-NSSAIs?). </w:t>
      </w:r>
    </w:p>
    <w:p w:rsidR="001B000D" w:rsidRDefault="00CD1B00">
      <w:pPr>
        <w:pStyle w:val="ListParagraph1"/>
        <w:ind w:firstLineChars="0" w:firstLine="0"/>
        <w:jc w:val="left"/>
        <w:rPr>
          <w:i/>
          <w:iCs/>
          <w:sz w:val="20"/>
          <w:szCs w:val="20"/>
          <w:shd w:val="clear" w:color="auto" w:fill="FFFFFF"/>
        </w:rPr>
      </w:pPr>
      <w:r>
        <w:rPr>
          <w:i/>
          <w:iCs/>
          <w:sz w:val="20"/>
          <w:szCs w:val="20"/>
          <w:shd w:val="clear" w:color="auto" w:fill="FFFFFF"/>
        </w:rPr>
        <w:t>If the answer is "no":</w:t>
      </w:r>
    </w:p>
    <w:p w:rsidR="001B000D" w:rsidRDefault="00CD1B00">
      <w:pPr>
        <w:pStyle w:val="ListParagraph1"/>
        <w:ind w:firstLineChars="0" w:firstLine="0"/>
        <w:jc w:val="left"/>
        <w:rPr>
          <w:i/>
          <w:iCs/>
          <w:sz w:val="20"/>
          <w:szCs w:val="20"/>
          <w:shd w:val="clear" w:color="auto" w:fill="FFFFFF"/>
        </w:rPr>
      </w:pPr>
      <w:r>
        <w:rPr>
          <w:i/>
          <w:iCs/>
          <w:sz w:val="20"/>
          <w:szCs w:val="20"/>
          <w:shd w:val="clear" w:color="auto" w:fill="FFFFFF"/>
        </w:rPr>
        <w:t xml:space="preserve">2a) Can RAN WGs and CT1 explain if it can happen that a UE, e.g. due to local radio conditions, can only use a cell in the TA where not all S-NSSAIs are present in the Allowed NSSAI it received (and that the TA supports), and can RAN WGs </w:t>
      </w:r>
      <w:r>
        <w:rPr>
          <w:i/>
          <w:iCs/>
          <w:sz w:val="20"/>
          <w:szCs w:val="20"/>
          <w:shd w:val="clear" w:color="auto" w:fill="FFFFFF"/>
        </w:rPr>
        <w:lastRenderedPageBreak/>
        <w:t>and CT1 explain how it is handled today in rel-15/16?</w:t>
      </w:r>
    </w:p>
    <w:p w:rsidR="001B000D" w:rsidRDefault="00CD1B00">
      <w:pPr>
        <w:pStyle w:val="ListParagraph1"/>
        <w:ind w:firstLineChars="0" w:firstLine="0"/>
        <w:jc w:val="left"/>
        <w:rPr>
          <w:i/>
          <w:iCs/>
          <w:sz w:val="20"/>
          <w:szCs w:val="20"/>
          <w:shd w:val="clear" w:color="auto" w:fill="FFFFFF"/>
        </w:rPr>
      </w:pPr>
      <w:r>
        <w:rPr>
          <w:i/>
          <w:iCs/>
          <w:sz w:val="20"/>
          <w:szCs w:val="20"/>
          <w:shd w:val="clear" w:color="auto" w:fill="FFFFFF"/>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 xml:space="preserve">For the first question, considering that the slices supported in different </w:t>
      </w:r>
      <w:r w:rsidR="000C742C">
        <w:rPr>
          <w:sz w:val="20"/>
          <w:szCs w:val="20"/>
          <w:shd w:val="clear" w:color="auto" w:fill="FFFFFF"/>
        </w:rPr>
        <w:t>frequencies</w:t>
      </w:r>
      <w:r w:rsidR="000C742C">
        <w:rPr>
          <w:rFonts w:hint="eastAsia"/>
          <w:sz w:val="20"/>
          <w:szCs w:val="20"/>
          <w:shd w:val="clear" w:color="auto" w:fill="FFFFFF"/>
        </w:rPr>
        <w:t xml:space="preserve"> </w:t>
      </w:r>
      <w:r>
        <w:rPr>
          <w:rFonts w:hint="eastAsia"/>
          <w:sz w:val="20"/>
          <w:szCs w:val="20"/>
          <w:shd w:val="clear" w:color="auto" w:fill="FFFFFF"/>
        </w:rPr>
        <w:t xml:space="preserve">may be different, it would be too restricted in tracking area and registration area deployment if each cell in the tracking area has to support the same S-NSSAI and there is no such agreement made in R15 or R16. </w:t>
      </w:r>
    </w:p>
    <w:p w:rsidR="00806EC6" w:rsidRPr="00806EC6" w:rsidRDefault="000C742C">
      <w:pPr>
        <w:pStyle w:val="ListParagraph1"/>
        <w:ind w:firstLineChars="0" w:firstLine="0"/>
        <w:jc w:val="left"/>
        <w:rPr>
          <w:sz w:val="20"/>
          <w:szCs w:val="20"/>
          <w:shd w:val="clear" w:color="auto" w:fill="FFFFFF"/>
        </w:rPr>
      </w:pPr>
      <w:r>
        <w:rPr>
          <w:sz w:val="20"/>
          <w:szCs w:val="20"/>
          <w:shd w:val="clear" w:color="auto" w:fill="FFFFFF"/>
        </w:rPr>
        <w:t>For example, in</w:t>
      </w:r>
      <w:r w:rsidR="00806EC6">
        <w:rPr>
          <w:sz w:val="20"/>
          <w:szCs w:val="20"/>
          <w:shd w:val="clear" w:color="auto" w:fill="FFFFFF"/>
        </w:rPr>
        <w:t xml:space="preserve"> NG-ENDC scenario,</w:t>
      </w:r>
      <w:r w:rsidR="00806EC6">
        <w:rPr>
          <w:rFonts w:hint="eastAsia"/>
          <w:sz w:val="20"/>
          <w:szCs w:val="20"/>
          <w:shd w:val="clear" w:color="auto" w:fill="FFFFFF"/>
        </w:rPr>
        <w:t xml:space="preserve"> some slice</w:t>
      </w:r>
      <w:r w:rsidR="00806EC6">
        <w:rPr>
          <w:sz w:val="20"/>
          <w:szCs w:val="20"/>
          <w:shd w:val="clear" w:color="auto" w:fill="FFFFFF"/>
        </w:rPr>
        <w:t>s</w:t>
      </w:r>
      <w:r w:rsidR="00806EC6">
        <w:rPr>
          <w:rFonts w:hint="eastAsia"/>
          <w:sz w:val="20"/>
          <w:szCs w:val="20"/>
          <w:shd w:val="clear" w:color="auto" w:fill="FFFFFF"/>
        </w:rPr>
        <w:t xml:space="preserve"> </w:t>
      </w:r>
      <w:r w:rsidR="00806EC6">
        <w:rPr>
          <w:sz w:val="20"/>
          <w:szCs w:val="20"/>
          <w:shd w:val="clear" w:color="auto" w:fill="FFFFFF"/>
        </w:rPr>
        <w:t xml:space="preserve">(e.g. URLLC) </w:t>
      </w:r>
      <w:r w:rsidR="00806EC6">
        <w:rPr>
          <w:rFonts w:hint="eastAsia"/>
          <w:sz w:val="20"/>
          <w:szCs w:val="20"/>
          <w:shd w:val="clear" w:color="auto" w:fill="FFFFFF"/>
        </w:rPr>
        <w:t>are supported</w:t>
      </w:r>
      <w:r w:rsidR="00806EC6">
        <w:rPr>
          <w:sz w:val="20"/>
          <w:szCs w:val="20"/>
          <w:shd w:val="clear" w:color="auto" w:fill="FFFFFF"/>
        </w:rPr>
        <w:t xml:space="preserve"> via the NR SCG cells with same coverage as the LTE PCell while the LTE cell in the MCG does not support such a slice itself. If it is assumed that each cell in the same TA supports the same slice, supporting these </w:t>
      </w:r>
      <w:r w:rsidR="00071F15">
        <w:rPr>
          <w:sz w:val="20"/>
          <w:szCs w:val="20"/>
          <w:shd w:val="clear" w:color="auto" w:fill="FFFFFF"/>
        </w:rPr>
        <w:t xml:space="preserve">slices </w:t>
      </w:r>
      <w:r w:rsidR="00806EC6">
        <w:rPr>
          <w:sz w:val="20"/>
          <w:szCs w:val="20"/>
          <w:shd w:val="clear" w:color="auto" w:fill="FFFFFF"/>
        </w:rPr>
        <w:t>via NG-ENDC scenario cannot be achieved.</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As shown in figure 1, different cells on different frequency layer supporting different slices may be deployed with the same coverage. Since slice 1 and 2 can be supported within the coverage of TA#1, they can be configured as allowed NSSAI.</w:t>
      </w:r>
    </w:p>
    <w:p w:rsidR="001B000D" w:rsidRDefault="00CD1B00">
      <w:pPr>
        <w:pStyle w:val="ListParagraph1"/>
        <w:ind w:firstLineChars="0" w:firstLine="0"/>
        <w:jc w:val="center"/>
        <w:rPr>
          <w:rFonts w:ascii="Arial" w:hAnsi="Arial" w:cs="Arial"/>
          <w:color w:val="000000"/>
          <w:szCs w:val="21"/>
          <w:shd w:val="clear" w:color="auto" w:fill="FFFFFF"/>
        </w:rPr>
      </w:pPr>
      <w:r>
        <w:rPr>
          <w:rFonts w:ascii="Arial" w:hAnsi="Arial" w:cs="Arial"/>
          <w:noProof/>
          <w:color w:val="000000"/>
          <w:szCs w:val="21"/>
          <w:shd w:val="clear" w:color="auto" w:fill="FFFFFF"/>
        </w:rPr>
        <w:drawing>
          <wp:inline distT="0" distB="0" distL="114300" distR="114300" wp14:anchorId="3160BF68" wp14:editId="679BC85A">
            <wp:extent cx="3190875" cy="1466850"/>
            <wp:effectExtent l="0" t="0" r="9525" b="0"/>
            <wp:docPr id="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56"/>
                    <pic:cNvPicPr>
                      <a:picLocks noChangeAspect="1"/>
                    </pic:cNvPicPr>
                  </pic:nvPicPr>
                  <pic:blipFill>
                    <a:blip r:embed="rId9"/>
                    <a:stretch>
                      <a:fillRect/>
                    </a:stretch>
                  </pic:blipFill>
                  <pic:spPr>
                    <a:xfrm>
                      <a:off x="0" y="0"/>
                      <a:ext cx="3190875" cy="1466850"/>
                    </a:xfrm>
                    <a:prstGeom prst="rect">
                      <a:avLst/>
                    </a:prstGeom>
                    <a:noFill/>
                    <a:ln w="9525">
                      <a:noFill/>
                    </a:ln>
                  </pic:spPr>
                </pic:pic>
              </a:graphicData>
            </a:graphic>
          </wp:inline>
        </w:drawing>
      </w:r>
    </w:p>
    <w:p w:rsidR="001B000D" w:rsidRDefault="00CD1B00">
      <w:pPr>
        <w:pStyle w:val="ListParagraph1"/>
        <w:ind w:firstLineChars="0" w:firstLine="0"/>
        <w:jc w:val="center"/>
        <w:rPr>
          <w:sz w:val="20"/>
          <w:szCs w:val="20"/>
          <w:shd w:val="clear" w:color="auto" w:fill="FFFFFF"/>
        </w:rPr>
      </w:pPr>
      <w:r>
        <w:rPr>
          <w:rFonts w:hint="eastAsia"/>
          <w:sz w:val="20"/>
          <w:szCs w:val="20"/>
          <w:shd w:val="clear" w:color="auto" w:fill="FFFFFF"/>
        </w:rPr>
        <w:t>Figure 1: Example of deployment scenario</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In such deployment scenario, the allowed NSSAI is available within the TA but not all the cells in this TA are required to support slice 1and 2.Thus, we do not see the need to have the restriction that each cell in the tracking area supports the same S-NSSAI(s).</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1: From RAN2</w:t>
      </w:r>
      <w:r>
        <w:rPr>
          <w:b/>
          <w:bCs/>
          <w:sz w:val="20"/>
          <w:szCs w:val="20"/>
          <w:shd w:val="clear" w:color="auto" w:fill="FFFFFF"/>
        </w:rPr>
        <w:t>’</w:t>
      </w:r>
      <w:r>
        <w:rPr>
          <w:rFonts w:hint="eastAsia"/>
          <w:b/>
          <w:bCs/>
          <w:sz w:val="20"/>
          <w:szCs w:val="20"/>
          <w:shd w:val="clear" w:color="auto" w:fill="FFFFFF"/>
        </w:rPr>
        <w:t>s perspective, it is not expected that each cell in the tracking area supports the same S-NSSAI(s).</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For 2a) and 2b), it is possible that cell#</w:t>
      </w:r>
      <w:r>
        <w:rPr>
          <w:sz w:val="20"/>
          <w:szCs w:val="20"/>
          <w:shd w:val="clear" w:color="auto" w:fill="FFFFFF"/>
        </w:rPr>
        <w:t>1</w:t>
      </w:r>
      <w:r>
        <w:rPr>
          <w:rFonts w:hint="eastAsia"/>
          <w:sz w:val="20"/>
          <w:szCs w:val="20"/>
          <w:shd w:val="clear" w:color="auto" w:fill="FFFFFF"/>
        </w:rPr>
        <w:t xml:space="preserve"> is ranked as the best cell during cell reselection procedure and UE selects this cell to initiate service for slice 1 or 2. In that case, </w:t>
      </w:r>
      <w:r>
        <w:rPr>
          <w:sz w:val="20"/>
          <w:szCs w:val="20"/>
          <w:shd w:val="clear" w:color="auto" w:fill="FFFFFF"/>
        </w:rPr>
        <w:t xml:space="preserve">from RAN2’s perspective, </w:t>
      </w:r>
      <w:r>
        <w:rPr>
          <w:rFonts w:hint="eastAsia"/>
          <w:sz w:val="20"/>
          <w:szCs w:val="20"/>
          <w:shd w:val="clear" w:color="auto" w:fill="FFFFFF"/>
        </w:rPr>
        <w:t xml:space="preserve">network can </w:t>
      </w:r>
      <w:r>
        <w:rPr>
          <w:sz w:val="20"/>
          <w:szCs w:val="20"/>
          <w:shd w:val="clear" w:color="auto" w:fill="FFFFFF"/>
        </w:rPr>
        <w:t xml:space="preserve">use some existing </w:t>
      </w:r>
      <w:r>
        <w:rPr>
          <w:rFonts w:hint="eastAsia"/>
          <w:sz w:val="20"/>
          <w:szCs w:val="20"/>
          <w:shd w:val="clear" w:color="auto" w:fill="FFFFFF"/>
        </w:rPr>
        <w:t xml:space="preserve">R15/R16 </w:t>
      </w:r>
      <w:r>
        <w:rPr>
          <w:sz w:val="20"/>
          <w:szCs w:val="20"/>
          <w:shd w:val="clear" w:color="auto" w:fill="FFFFFF"/>
        </w:rPr>
        <w:t>me</w:t>
      </w:r>
      <w:r>
        <w:rPr>
          <w:rFonts w:hint="eastAsia"/>
          <w:sz w:val="20"/>
          <w:szCs w:val="20"/>
          <w:shd w:val="clear" w:color="auto" w:fill="FFFFFF"/>
        </w:rPr>
        <w:t>chanisms, e.</w:t>
      </w:r>
      <w:r>
        <w:rPr>
          <w:sz w:val="20"/>
          <w:szCs w:val="20"/>
          <w:shd w:val="clear" w:color="auto" w:fill="FFFFFF"/>
        </w:rPr>
        <w:t>g.</w:t>
      </w:r>
      <w:r>
        <w:rPr>
          <w:rFonts w:hint="eastAsia"/>
          <w:sz w:val="20"/>
          <w:szCs w:val="20"/>
          <w:shd w:val="clear" w:color="auto" w:fill="FFFFFF"/>
        </w:rPr>
        <w:t xml:space="preserve"> add another cell (e.g. cell#2) supporting the intended slice as SCells, handover, release and redirect or configure higher reselection priority to guide UE to cell#2. </w:t>
      </w:r>
    </w:p>
    <w:p w:rsidR="001B000D" w:rsidRDefault="00CD1B00">
      <w:pPr>
        <w:pStyle w:val="ListParagraph1"/>
        <w:ind w:firstLineChars="0" w:firstLine="0"/>
        <w:jc w:val="left"/>
        <w:rPr>
          <w:sz w:val="20"/>
          <w:szCs w:val="20"/>
          <w:shd w:val="clear" w:color="auto" w:fill="FFFFFF"/>
        </w:rPr>
      </w:pPr>
      <w:r>
        <w:rPr>
          <w:sz w:val="20"/>
          <w:szCs w:val="20"/>
          <w:shd w:val="clear" w:color="auto" w:fill="FFFFFF"/>
        </w:rPr>
        <w:t>It is also possible that cell#1 is the only cell UE can camp on while all the other cells in this TA are not available, UE may initiate service</w:t>
      </w:r>
      <w:r w:rsidR="00806EC6">
        <w:rPr>
          <w:sz w:val="20"/>
          <w:szCs w:val="20"/>
          <w:shd w:val="clear" w:color="auto" w:fill="FFFFFF"/>
        </w:rPr>
        <w:t xml:space="preserve"> for</w:t>
      </w:r>
      <w:r>
        <w:rPr>
          <w:sz w:val="20"/>
          <w:szCs w:val="20"/>
          <w:shd w:val="clear" w:color="auto" w:fill="FFFFFF"/>
        </w:rPr>
        <w:t xml:space="preserve"> slice 1 or 2 via cell#1 but the PDU session will not be set up successfully and cause “slice(s) not supported” will be reported to the core network.</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lastRenderedPageBreak/>
        <w:t>Observation 2: From RAN2</w:t>
      </w:r>
      <w:r>
        <w:rPr>
          <w:b/>
          <w:bCs/>
          <w:sz w:val="20"/>
          <w:szCs w:val="20"/>
          <w:shd w:val="clear" w:color="auto" w:fill="FFFFFF"/>
        </w:rPr>
        <w:t>’</w:t>
      </w:r>
      <w:r>
        <w:rPr>
          <w:rFonts w:hint="eastAsia"/>
          <w:b/>
          <w:bCs/>
          <w:sz w:val="20"/>
          <w:szCs w:val="20"/>
          <w:shd w:val="clear" w:color="auto" w:fill="FFFFFF"/>
        </w:rPr>
        <w:t>s perspective, it is possible that UE selects a cell not supporting the UE intended slice due to local radio conditions (e.g</w:t>
      </w:r>
      <w:r>
        <w:rPr>
          <w:b/>
          <w:bCs/>
          <w:sz w:val="20"/>
          <w:szCs w:val="20"/>
          <w:shd w:val="clear" w:color="auto" w:fill="FFFFFF"/>
        </w:rPr>
        <w:t>.</w:t>
      </w:r>
      <w:r>
        <w:rPr>
          <w:rFonts w:hint="eastAsia"/>
          <w:b/>
          <w:bCs/>
          <w:sz w:val="20"/>
          <w:szCs w:val="20"/>
          <w:shd w:val="clear" w:color="auto" w:fill="FFFFFF"/>
        </w:rPr>
        <w:t xml:space="preserve"> the best cell does not support the intended slice but it is selected by UE following the cell reselection rules). In this case, the R15/R16 mechanism (e.g. CA/DC, HO, release with redirection and UE specific cell reselection priority) can be used to guide UE to a cell supporting the intended slice.</w:t>
      </w:r>
      <w:r>
        <w:rPr>
          <w:b/>
          <w:bCs/>
          <w:sz w:val="20"/>
          <w:szCs w:val="20"/>
          <w:shd w:val="clear" w:color="auto" w:fill="FFFFFF"/>
        </w:rPr>
        <w:t xml:space="preserve"> It is also possible that UE camp on a cell not supporting the UE intended slice while all the other cells in the TA are not available. UE may initiate service for the intended slice on this cell but the PDU session will not be set up successfully and a cause</w:t>
      </w:r>
      <w:r>
        <w:rPr>
          <w:rFonts w:hint="eastAsia"/>
          <w:b/>
          <w:bCs/>
          <w:sz w:val="20"/>
          <w:szCs w:val="20"/>
          <w:shd w:val="clear" w:color="auto" w:fill="FFFFFF"/>
        </w:rPr>
        <w:t xml:space="preserve"> </w:t>
      </w:r>
      <w:r>
        <w:rPr>
          <w:b/>
          <w:bCs/>
          <w:sz w:val="20"/>
          <w:szCs w:val="20"/>
          <w:shd w:val="clear" w:color="auto" w:fill="FFFFFF"/>
        </w:rPr>
        <w:t>“slice(s) not supported” will be reported to the core network.</w:t>
      </w:r>
    </w:p>
    <w:p w:rsidR="001B000D" w:rsidRDefault="00CD1B00">
      <w:pPr>
        <w:pStyle w:val="Heading2"/>
        <w:numPr>
          <w:ilvl w:val="1"/>
          <w:numId w:val="3"/>
        </w:numPr>
        <w:rPr>
          <w:rFonts w:eastAsia="宋体"/>
          <w:b w:val="0"/>
          <w:bCs w:val="0"/>
          <w:sz w:val="28"/>
          <w:szCs w:val="28"/>
          <w:lang w:val="en-US"/>
        </w:rPr>
      </w:pPr>
      <w:r>
        <w:rPr>
          <w:rFonts w:eastAsia="宋体" w:hint="eastAsia"/>
          <w:b w:val="0"/>
          <w:bCs w:val="0"/>
          <w:sz w:val="28"/>
          <w:szCs w:val="28"/>
          <w:lang w:val="en-US"/>
        </w:rPr>
        <w:t xml:space="preserve">Slice specific cell </w:t>
      </w:r>
      <w:r>
        <w:rPr>
          <w:rFonts w:eastAsia="宋体"/>
          <w:b w:val="0"/>
          <w:bCs w:val="0"/>
          <w:sz w:val="28"/>
          <w:szCs w:val="28"/>
          <w:lang w:val="en-US"/>
        </w:rPr>
        <w:t xml:space="preserve">selection and </w:t>
      </w:r>
      <w:r>
        <w:rPr>
          <w:rFonts w:eastAsia="宋体" w:hint="eastAsia"/>
          <w:b w:val="0"/>
          <w:bCs w:val="0"/>
          <w:sz w:val="28"/>
          <w:szCs w:val="28"/>
          <w:lang w:val="en-US"/>
        </w:rPr>
        <w:t>re-selection</w:t>
      </w:r>
    </w:p>
    <w:p w:rsidR="001B000D" w:rsidRDefault="00CD1B00">
      <w:pPr>
        <w:pStyle w:val="Heading3"/>
        <w:numPr>
          <w:ilvl w:val="2"/>
          <w:numId w:val="3"/>
        </w:numPr>
        <w:tabs>
          <w:tab w:val="clear" w:pos="720"/>
        </w:tabs>
        <w:rPr>
          <w:b w:val="0"/>
          <w:bCs w:val="0"/>
          <w:sz w:val="24"/>
          <w:szCs w:val="24"/>
          <w:lang w:val="en-US"/>
        </w:rPr>
      </w:pPr>
      <w:r>
        <w:rPr>
          <w:rFonts w:hint="eastAsia"/>
          <w:b w:val="0"/>
          <w:bCs w:val="0"/>
          <w:sz w:val="24"/>
          <w:szCs w:val="24"/>
          <w:lang w:val="en-US"/>
        </w:rPr>
        <w:t>Slice specific reselection priority</w:t>
      </w:r>
    </w:p>
    <w:p w:rsidR="001B000D" w:rsidRDefault="00CD1B00">
      <w:pPr>
        <w:pStyle w:val="ListParagraph1"/>
        <w:ind w:firstLineChars="0" w:firstLine="0"/>
        <w:jc w:val="left"/>
        <w:rPr>
          <w:sz w:val="20"/>
          <w:szCs w:val="20"/>
        </w:rPr>
      </w:pPr>
      <w:r>
        <w:rPr>
          <w:rFonts w:hint="eastAsia"/>
          <w:sz w:val="20"/>
          <w:szCs w:val="20"/>
          <w:shd w:val="clear" w:color="auto" w:fill="FFFFFF"/>
        </w:rPr>
        <w:t>In addition to the R15 mechanism (e.g. HO/DC/CA/release with redirection/dedicated reselection priority per UE),</w:t>
      </w:r>
      <w:r>
        <w:rPr>
          <w:sz w:val="20"/>
          <w:szCs w:val="20"/>
          <w:shd w:val="clear" w:color="auto" w:fill="FFFFFF"/>
        </w:rPr>
        <w:t xml:space="preserve"> </w:t>
      </w:r>
      <w:r>
        <w:rPr>
          <w:rFonts w:hint="eastAsia"/>
          <w:sz w:val="20"/>
          <w:szCs w:val="20"/>
          <w:shd w:val="clear" w:color="auto" w:fill="FFFFFF"/>
        </w:rPr>
        <w:t xml:space="preserve">the followings solution has been proposed in email discussion </w:t>
      </w:r>
      <w:r>
        <w:rPr>
          <w:rFonts w:hint="eastAsia"/>
          <w:sz w:val="20"/>
          <w:szCs w:val="20"/>
        </w:rPr>
        <w:t>[Post111-e]</w:t>
      </w:r>
      <w:r>
        <w:rPr>
          <w:sz w:val="20"/>
          <w:szCs w:val="20"/>
        </w:rPr>
        <w:t xml:space="preserve"> </w:t>
      </w:r>
      <w:r>
        <w:rPr>
          <w:rFonts w:hint="eastAsia"/>
          <w:sz w:val="20"/>
          <w:szCs w:val="20"/>
        </w:rPr>
        <w:t>[916]</w:t>
      </w:r>
      <w:r>
        <w:rPr>
          <w:sz w:val="20"/>
          <w:szCs w:val="20"/>
        </w:rPr>
        <w:t xml:space="preserve"> </w:t>
      </w:r>
      <w:r>
        <w:rPr>
          <w:rFonts w:hint="eastAsia"/>
          <w:sz w:val="20"/>
          <w:szCs w:val="20"/>
        </w:rPr>
        <w:t>[Slicing] RAN slicing study questions to help UE reselect to a cell supporting the intended slice.</w:t>
      </w:r>
    </w:p>
    <w:p w:rsidR="001B000D" w:rsidRDefault="00CD1B00">
      <w:pPr>
        <w:pStyle w:val="ListParagraph1"/>
        <w:numPr>
          <w:ilvl w:val="255"/>
          <w:numId w:val="0"/>
        </w:numPr>
        <w:ind w:left="420"/>
        <w:jc w:val="left"/>
        <w:rPr>
          <w:i/>
          <w:iCs/>
          <w:sz w:val="20"/>
          <w:szCs w:val="20"/>
          <w:shd w:val="clear" w:color="auto" w:fill="FFFFFF"/>
        </w:rPr>
      </w:pPr>
      <w:r>
        <w:rPr>
          <w:rFonts w:hint="eastAsia"/>
          <w:i/>
          <w:iCs/>
          <w:sz w:val="20"/>
          <w:szCs w:val="20"/>
          <w:shd w:val="clear" w:color="auto" w:fill="FFFFFF"/>
        </w:rPr>
        <w:t xml:space="preserve">Slice related cell reselection info (e.g. Cell reselection priority per slice), the slice info of neighboring cells is provided in the system information or RRCRelease message. </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To broadcast cell reselection priority per slice, one straightforward solution is to associate the RACH resources with N-SSAI/S-NSSAI or part of it in system information. However, there has been some security concern from SA3 on exposing the NSSAI/S-NSSAI (or parts of it) in system information in R15 discussion [3]. Although broadcasting NSSAI/S-NSSAI (or parts of it) is acceptable to some slices without security concern, the NSSAI/S-NSSAI (or parts of it) shall not be exposed in system information for some security/privacy sensitive slices.</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3: Although broadcasting NSSAI/S-NSSAI (or parts of it) is acceptable to some slices without security concern, the NSSAI/S-NSSAI (or parts of it) shall not be exposed in system information for some security/privacy sensitive slices.</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With the above observation, we understand that a common solution of broadcasting cell reselection priory per slice is needed for slice with/without security concern on the exposing of NSSAI/S-NSSAI (or parts of it).</w:t>
      </w:r>
    </w:p>
    <w:p w:rsidR="001B000D" w:rsidRDefault="00CD1B00">
      <w:pPr>
        <w:pStyle w:val="ListParagraph1"/>
        <w:ind w:firstLineChars="0" w:firstLine="0"/>
        <w:jc w:val="left"/>
        <w:rPr>
          <w:b/>
          <w:bCs/>
          <w:sz w:val="20"/>
          <w:szCs w:val="20"/>
          <w:shd w:val="clear" w:color="auto" w:fill="FFFFFF"/>
        </w:rPr>
      </w:pPr>
      <w:r>
        <w:rPr>
          <w:b/>
          <w:bCs/>
          <w:sz w:val="20"/>
          <w:szCs w:val="20"/>
          <w:shd w:val="clear" w:color="auto" w:fill="FFFFFF"/>
        </w:rPr>
        <w:t xml:space="preserve">Proposal 1: A common solution of </w:t>
      </w:r>
      <w:r>
        <w:rPr>
          <w:rFonts w:hint="eastAsia"/>
          <w:b/>
          <w:bCs/>
          <w:sz w:val="20"/>
          <w:szCs w:val="20"/>
          <w:shd w:val="clear" w:color="auto" w:fill="FFFFFF"/>
        </w:rPr>
        <w:t xml:space="preserve">broadcasting cell reselection priority per slice </w:t>
      </w:r>
      <w:r>
        <w:rPr>
          <w:b/>
          <w:bCs/>
          <w:sz w:val="20"/>
          <w:szCs w:val="20"/>
          <w:shd w:val="clear" w:color="auto" w:fill="FFFFFF"/>
        </w:rPr>
        <w:t>is needed for slice with/without security concern on exposing of NSSAI/S-NSSAI (or parts of it).</w:t>
      </w:r>
    </w:p>
    <w:p w:rsidR="001B000D" w:rsidRDefault="00CD1B00">
      <w:pPr>
        <w:pStyle w:val="ListParagraph1"/>
        <w:numPr>
          <w:ilvl w:val="0"/>
          <w:numId w:val="5"/>
        </w:numPr>
        <w:ind w:firstLineChars="0"/>
        <w:jc w:val="left"/>
        <w:rPr>
          <w:sz w:val="20"/>
          <w:szCs w:val="20"/>
          <w:u w:val="single"/>
          <w:shd w:val="clear" w:color="auto" w:fill="FFFFFF"/>
        </w:rPr>
      </w:pPr>
      <w:r>
        <w:rPr>
          <w:rFonts w:hint="eastAsia"/>
          <w:sz w:val="20"/>
          <w:szCs w:val="20"/>
          <w:u w:val="single"/>
          <w:shd w:val="clear" w:color="auto" w:fill="FFFFFF"/>
        </w:rPr>
        <w:t>Solution 1: Link the per slice reselection priority to a certain slice via operator defined access category</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One possible solution is to link the slice and the reselection priority via operator defined access category.</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The operator-defined access category definition (shown below) can be configured to UE via REGISTRATION ACCEPT message and get updated via CONFIGURATION UPDATE COMMAND message [4]. Specially, the criteria consisting of one or more access category criteria type and associated access category criteria type values. An access category criteria type can be associated with more than one access category criteria values. The access category criteria type can be set to one of the following:</w:t>
      </w:r>
    </w:p>
    <w:p w:rsidR="001B000D" w:rsidRDefault="00CD1B00">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lastRenderedPageBreak/>
        <w:t>DNN;</w:t>
      </w:r>
    </w:p>
    <w:p w:rsidR="001B000D" w:rsidRDefault="00CD1B00">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5QI</w:t>
      </w:r>
    </w:p>
    <w:p w:rsidR="001B000D" w:rsidRDefault="00CD1B00">
      <w:pPr>
        <w:pStyle w:val="ListParagraph1"/>
        <w:numPr>
          <w:ilvl w:val="0"/>
          <w:numId w:val="6"/>
        </w:numPr>
        <w:ind w:firstLineChars="0"/>
        <w:jc w:val="left"/>
        <w:rPr>
          <w:sz w:val="20"/>
          <w:szCs w:val="20"/>
          <w:shd w:val="clear" w:color="auto" w:fill="FFFFFF"/>
        </w:rPr>
      </w:pPr>
      <w:r>
        <w:rPr>
          <w:rFonts w:hint="eastAsia"/>
          <w:sz w:val="20"/>
          <w:szCs w:val="20"/>
          <w:shd w:val="clear" w:color="auto" w:fill="FFFFFF"/>
        </w:rPr>
        <w:t>OS Id + OS App Id of application triggering the access attempt; or</w:t>
      </w:r>
    </w:p>
    <w:p w:rsidR="001B000D" w:rsidRDefault="00CD1B00">
      <w:pPr>
        <w:pStyle w:val="ListParagraph1"/>
        <w:numPr>
          <w:ilvl w:val="0"/>
          <w:numId w:val="6"/>
        </w:numPr>
        <w:ind w:firstLineChars="0"/>
        <w:jc w:val="left"/>
        <w:rPr>
          <w:sz w:val="20"/>
          <w:szCs w:val="20"/>
          <w:highlight w:val="yellow"/>
          <w:shd w:val="clear" w:color="auto" w:fill="FFFFFF"/>
        </w:rPr>
      </w:pPr>
      <w:r>
        <w:rPr>
          <w:rFonts w:hint="eastAsia"/>
          <w:sz w:val="20"/>
          <w:szCs w:val="20"/>
          <w:highlight w:val="yellow"/>
          <w:shd w:val="clear" w:color="auto" w:fill="FFFFFF"/>
        </w:rPr>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1B000D">
        <w:trPr>
          <w:cantSplit/>
          <w:jc w:val="center"/>
        </w:trPr>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8</w:t>
            </w:r>
          </w:p>
        </w:tc>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7</w:t>
            </w:r>
          </w:p>
        </w:tc>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6</w:t>
            </w:r>
          </w:p>
        </w:tc>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5</w:t>
            </w:r>
          </w:p>
        </w:tc>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4</w:t>
            </w:r>
          </w:p>
        </w:tc>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3</w:t>
            </w:r>
          </w:p>
        </w:tc>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2</w:t>
            </w:r>
          </w:p>
        </w:tc>
        <w:tc>
          <w:tcPr>
            <w:tcW w:w="709" w:type="dxa"/>
            <w:tcBorders>
              <w:top w:val="nil"/>
              <w:left w:val="nil"/>
              <w:bottom w:val="nil"/>
              <w:right w:val="nil"/>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1</w:t>
            </w:r>
          </w:p>
        </w:tc>
        <w:tc>
          <w:tcPr>
            <w:tcW w:w="1185" w:type="dxa"/>
            <w:tcBorders>
              <w:top w:val="nil"/>
              <w:left w:val="nil"/>
              <w:bottom w:val="nil"/>
              <w:right w:val="nil"/>
            </w:tcBorders>
          </w:tcPr>
          <w:p w:rsidR="001B000D" w:rsidRDefault="001B000D">
            <w:pPr>
              <w:widowControl/>
              <w:spacing w:after="180" w:line="240" w:lineRule="auto"/>
              <w:jc w:val="left"/>
              <w:rPr>
                <w:rFonts w:eastAsia="宋体"/>
                <w:kern w:val="0"/>
                <w:sz w:val="20"/>
                <w:szCs w:val="20"/>
                <w:lang w:val="en-GB" w:eastAsia="en-US"/>
              </w:rPr>
            </w:pPr>
          </w:p>
        </w:tc>
      </w:tr>
      <w:tr w:rsidR="001B000D">
        <w:trPr>
          <w:cantSplit/>
          <w:jc w:val="center"/>
        </w:trPr>
        <w:tc>
          <w:tcPr>
            <w:tcW w:w="5672" w:type="dxa"/>
            <w:gridSpan w:val="8"/>
            <w:tcBorders>
              <w:top w:val="single" w:sz="4" w:space="0" w:color="auto"/>
              <w:left w:val="single" w:sz="4" w:space="0" w:color="auto"/>
              <w:bottom w:val="nil"/>
              <w:right w:val="single" w:sz="4" w:space="0" w:color="auto"/>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Length of operator-defined access category definition contents</w:t>
            </w:r>
          </w:p>
        </w:tc>
        <w:tc>
          <w:tcPr>
            <w:tcW w:w="1185" w:type="dxa"/>
            <w:tcBorders>
              <w:top w:val="nil"/>
              <w:left w:val="nil"/>
              <w:bottom w:val="nil"/>
              <w:right w:val="nil"/>
            </w:tcBorders>
          </w:tcPr>
          <w:p w:rsidR="001B000D" w:rsidRDefault="00CD1B00">
            <w:pPr>
              <w:keepNext/>
              <w:keepLines/>
              <w:spacing w:after="0"/>
              <w:rPr>
                <w:rFonts w:ascii="Arial" w:eastAsia="宋体" w:hAnsi="Arial"/>
                <w:sz w:val="18"/>
                <w:lang w:val="en-GB" w:eastAsia="en-US"/>
              </w:rPr>
            </w:pPr>
            <w:r>
              <w:rPr>
                <w:rFonts w:ascii="Arial" w:eastAsia="宋体" w:hAnsi="Arial"/>
                <w:sz w:val="18"/>
                <w:lang w:val="en-GB" w:eastAsia="en-US"/>
              </w:rPr>
              <w:t>octet 4</w:t>
            </w:r>
          </w:p>
        </w:tc>
      </w:tr>
      <w:tr w:rsidR="001B000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sz w:val="18"/>
                <w:lang w:val="en-GB" w:eastAsia="en-US"/>
              </w:rPr>
            </w:pPr>
            <w:r>
              <w:rPr>
                <w:rFonts w:ascii="Arial" w:eastAsia="宋体" w:hAnsi="Arial"/>
                <w:sz w:val="18"/>
                <w:lang w:val="en-GB" w:eastAsia="en-US"/>
              </w:rPr>
              <w:t>Precedence value</w:t>
            </w:r>
          </w:p>
        </w:tc>
        <w:tc>
          <w:tcPr>
            <w:tcW w:w="1185" w:type="dxa"/>
            <w:tcBorders>
              <w:top w:val="nil"/>
              <w:left w:val="nil"/>
              <w:bottom w:val="nil"/>
              <w:right w:val="nil"/>
            </w:tcBorders>
          </w:tcPr>
          <w:p w:rsidR="001B000D" w:rsidRDefault="00CD1B00">
            <w:pPr>
              <w:keepNext/>
              <w:keepLines/>
              <w:spacing w:after="0"/>
              <w:rPr>
                <w:rFonts w:ascii="Arial" w:eastAsia="宋体" w:hAnsi="Arial"/>
                <w:sz w:val="18"/>
                <w:lang w:val="en-GB" w:eastAsia="en-US"/>
              </w:rPr>
            </w:pPr>
            <w:r>
              <w:rPr>
                <w:rFonts w:ascii="Arial" w:eastAsia="宋体" w:hAnsi="Arial"/>
                <w:sz w:val="18"/>
                <w:lang w:val="en-GB" w:eastAsia="en-US"/>
              </w:rPr>
              <w:t>octet 5</w:t>
            </w:r>
          </w:p>
        </w:tc>
      </w:tr>
      <w:tr w:rsidR="001B000D">
        <w:trPr>
          <w:cantSplit/>
          <w:jc w:val="center"/>
        </w:trPr>
        <w:tc>
          <w:tcPr>
            <w:tcW w:w="709" w:type="dxa"/>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sz w:val="18"/>
                <w:lang w:val="en-GB" w:eastAsia="en-US"/>
              </w:rPr>
              <w:t>P</w:t>
            </w:r>
            <w:r>
              <w:rPr>
                <w:rFonts w:ascii="Arial" w:eastAsia="宋体" w:hAnsi="Arial" w:cs="Arial"/>
                <w:sz w:val="18"/>
                <w:lang w:val="en-GB" w:eastAsia="en-US"/>
              </w:rPr>
              <w:t>SAC</w:t>
            </w:r>
          </w:p>
        </w:tc>
        <w:tc>
          <w:tcPr>
            <w:tcW w:w="709" w:type="dxa"/>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0</w:t>
            </w:r>
          </w:p>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Spare</w:t>
            </w:r>
          </w:p>
        </w:tc>
        <w:tc>
          <w:tcPr>
            <w:tcW w:w="709" w:type="dxa"/>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0</w:t>
            </w:r>
          </w:p>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Spare</w:t>
            </w:r>
          </w:p>
        </w:tc>
        <w:tc>
          <w:tcPr>
            <w:tcW w:w="3545" w:type="dxa"/>
            <w:gridSpan w:val="5"/>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Operator-defined access category number</w:t>
            </w:r>
          </w:p>
        </w:tc>
        <w:tc>
          <w:tcPr>
            <w:tcW w:w="1185" w:type="dxa"/>
            <w:tcBorders>
              <w:top w:val="nil"/>
              <w:left w:val="nil"/>
              <w:bottom w:val="nil"/>
              <w:right w:val="nil"/>
            </w:tcBorders>
          </w:tcPr>
          <w:p w:rsidR="001B000D" w:rsidRDefault="00CD1B00">
            <w:pPr>
              <w:keepNext/>
              <w:keepLines/>
              <w:spacing w:after="0"/>
              <w:rPr>
                <w:rFonts w:ascii="Arial" w:eastAsia="宋体" w:hAnsi="Arial"/>
                <w:sz w:val="18"/>
                <w:lang w:val="en-GB" w:eastAsia="en-US"/>
              </w:rPr>
            </w:pPr>
            <w:r>
              <w:rPr>
                <w:rFonts w:ascii="Arial" w:eastAsia="宋体" w:hAnsi="Arial"/>
                <w:sz w:val="18"/>
                <w:lang w:val="en-GB" w:eastAsia="en-US"/>
              </w:rPr>
              <w:t>octet 6</w:t>
            </w:r>
          </w:p>
        </w:tc>
      </w:tr>
      <w:tr w:rsidR="001B000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sz w:val="18"/>
                <w:lang w:val="en-GB" w:eastAsia="en-US"/>
              </w:rPr>
              <w:t>Length of criteria</w:t>
            </w:r>
          </w:p>
        </w:tc>
        <w:tc>
          <w:tcPr>
            <w:tcW w:w="1185" w:type="dxa"/>
            <w:tcBorders>
              <w:top w:val="nil"/>
              <w:left w:val="nil"/>
              <w:bottom w:val="nil"/>
              <w:right w:val="nil"/>
            </w:tcBorders>
          </w:tcPr>
          <w:p w:rsidR="001B000D" w:rsidRDefault="00CD1B00">
            <w:pPr>
              <w:keepNext/>
              <w:keepLines/>
              <w:spacing w:after="0"/>
              <w:rPr>
                <w:rFonts w:ascii="Arial" w:eastAsia="宋体" w:hAnsi="Arial"/>
                <w:sz w:val="18"/>
                <w:lang w:val="en-GB" w:eastAsia="en-US"/>
              </w:rPr>
            </w:pPr>
            <w:r>
              <w:rPr>
                <w:rFonts w:ascii="Arial" w:eastAsia="宋体" w:hAnsi="Arial"/>
                <w:sz w:val="18"/>
                <w:lang w:val="en-GB" w:eastAsia="en-US"/>
              </w:rPr>
              <w:t>octet 7</w:t>
            </w:r>
          </w:p>
        </w:tc>
      </w:tr>
      <w:tr w:rsidR="001B000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rsidR="001B000D" w:rsidRDefault="001B000D">
            <w:pPr>
              <w:keepNext/>
              <w:keepLines/>
              <w:spacing w:after="0"/>
              <w:jc w:val="center"/>
              <w:rPr>
                <w:rFonts w:ascii="Arial" w:eastAsia="宋体" w:hAnsi="Arial"/>
                <w:sz w:val="18"/>
                <w:lang w:val="en-GB" w:eastAsia="en-US"/>
              </w:rPr>
            </w:pPr>
          </w:p>
          <w:p w:rsidR="001B000D" w:rsidRDefault="00CD1B00">
            <w:pPr>
              <w:keepNext/>
              <w:keepLines/>
              <w:spacing w:after="0"/>
              <w:jc w:val="center"/>
              <w:rPr>
                <w:rFonts w:ascii="Arial" w:eastAsia="宋体" w:hAnsi="Arial" w:cs="Arial"/>
                <w:sz w:val="18"/>
                <w:lang w:val="en-GB" w:eastAsia="en-US"/>
              </w:rPr>
            </w:pPr>
            <w:r>
              <w:rPr>
                <w:rFonts w:ascii="Arial" w:eastAsia="宋体" w:hAnsi="Arial"/>
                <w:sz w:val="18"/>
                <w:highlight w:val="yellow"/>
                <w:lang w:val="en-GB" w:eastAsia="en-US"/>
              </w:rPr>
              <w:t>Criteria</w:t>
            </w:r>
          </w:p>
        </w:tc>
        <w:tc>
          <w:tcPr>
            <w:tcW w:w="1185" w:type="dxa"/>
            <w:tcBorders>
              <w:top w:val="nil"/>
              <w:left w:val="nil"/>
              <w:bottom w:val="nil"/>
              <w:right w:val="nil"/>
            </w:tcBorders>
          </w:tcPr>
          <w:p w:rsidR="001B000D" w:rsidRDefault="00CD1B00">
            <w:pPr>
              <w:keepNext/>
              <w:keepLines/>
              <w:spacing w:after="0"/>
              <w:rPr>
                <w:rFonts w:ascii="Arial" w:eastAsia="宋体" w:hAnsi="Arial"/>
                <w:sz w:val="18"/>
                <w:lang w:val="en-GB" w:eastAsia="en-US"/>
              </w:rPr>
            </w:pPr>
            <w:r>
              <w:rPr>
                <w:rFonts w:ascii="Arial" w:eastAsia="宋体" w:hAnsi="Arial"/>
                <w:sz w:val="18"/>
                <w:lang w:val="en-GB" w:eastAsia="en-US"/>
              </w:rPr>
              <w:t>octet 8</w:t>
            </w:r>
          </w:p>
          <w:p w:rsidR="001B000D" w:rsidRDefault="001B000D">
            <w:pPr>
              <w:keepNext/>
              <w:keepLines/>
              <w:spacing w:after="0"/>
              <w:rPr>
                <w:rFonts w:ascii="Arial" w:eastAsia="宋体" w:hAnsi="Arial"/>
                <w:sz w:val="18"/>
                <w:lang w:val="en-GB" w:eastAsia="en-US"/>
              </w:rPr>
            </w:pPr>
          </w:p>
          <w:p w:rsidR="001B000D" w:rsidRDefault="00CD1B00">
            <w:pPr>
              <w:keepNext/>
              <w:keepLines/>
              <w:spacing w:after="0"/>
              <w:rPr>
                <w:rFonts w:ascii="Arial" w:eastAsia="宋体" w:hAnsi="Arial"/>
                <w:sz w:val="18"/>
                <w:lang w:val="en-GB" w:eastAsia="en-US"/>
              </w:rPr>
            </w:pPr>
            <w:r>
              <w:rPr>
                <w:rFonts w:ascii="Arial" w:eastAsia="宋体" w:hAnsi="Arial"/>
                <w:sz w:val="18"/>
                <w:lang w:val="en-GB" w:eastAsia="en-US"/>
              </w:rPr>
              <w:t>octet a-1</w:t>
            </w:r>
          </w:p>
        </w:tc>
      </w:tr>
      <w:tr w:rsidR="001B000D">
        <w:trPr>
          <w:cantSplit/>
          <w:jc w:val="center"/>
        </w:trPr>
        <w:tc>
          <w:tcPr>
            <w:tcW w:w="709" w:type="dxa"/>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0</w:t>
            </w:r>
          </w:p>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Spare</w:t>
            </w:r>
          </w:p>
        </w:tc>
        <w:tc>
          <w:tcPr>
            <w:tcW w:w="709" w:type="dxa"/>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0</w:t>
            </w:r>
          </w:p>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Spare</w:t>
            </w:r>
          </w:p>
        </w:tc>
        <w:tc>
          <w:tcPr>
            <w:tcW w:w="709" w:type="dxa"/>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0</w:t>
            </w:r>
          </w:p>
          <w:p w:rsidR="001B000D" w:rsidRDefault="00CD1B00">
            <w:pPr>
              <w:keepNext/>
              <w:keepLines/>
              <w:spacing w:after="0"/>
              <w:jc w:val="center"/>
              <w:rPr>
                <w:rFonts w:ascii="Arial" w:eastAsia="宋体" w:hAnsi="Arial" w:cs="Arial"/>
                <w:sz w:val="18"/>
                <w:lang w:val="en-GB" w:eastAsia="en-US"/>
              </w:rPr>
            </w:pPr>
            <w:r>
              <w:rPr>
                <w:rFonts w:ascii="Arial" w:eastAsia="宋体" w:hAnsi="Arial" w:cs="Arial"/>
                <w:sz w:val="18"/>
                <w:lang w:val="en-GB" w:eastAsia="en-US"/>
              </w:rPr>
              <w:t>Spare</w:t>
            </w:r>
          </w:p>
        </w:tc>
        <w:tc>
          <w:tcPr>
            <w:tcW w:w="3545" w:type="dxa"/>
            <w:gridSpan w:val="5"/>
            <w:tcBorders>
              <w:top w:val="single" w:sz="4" w:space="0" w:color="auto"/>
              <w:left w:val="single" w:sz="4" w:space="0" w:color="auto"/>
              <w:bottom w:val="single" w:sz="4" w:space="0" w:color="auto"/>
              <w:right w:val="single" w:sz="4" w:space="0" w:color="auto"/>
            </w:tcBorders>
          </w:tcPr>
          <w:p w:rsidR="001B000D" w:rsidRDefault="00CD1B00">
            <w:pPr>
              <w:keepNext/>
              <w:keepLines/>
              <w:spacing w:after="0"/>
              <w:jc w:val="center"/>
              <w:rPr>
                <w:rFonts w:ascii="Arial" w:eastAsia="宋体" w:hAnsi="Arial" w:cs="Arial"/>
                <w:sz w:val="18"/>
                <w:lang w:val="en-GB" w:eastAsia="en-US"/>
              </w:rPr>
            </w:pPr>
            <w:r>
              <w:rPr>
                <w:rFonts w:ascii="Arial" w:eastAsia="宋体" w:hAnsi="Arial"/>
                <w:sz w:val="18"/>
                <w:lang w:val="en-GB" w:eastAsia="en-US"/>
              </w:rPr>
              <w:t>Standardized access category</w:t>
            </w:r>
          </w:p>
        </w:tc>
        <w:tc>
          <w:tcPr>
            <w:tcW w:w="1185" w:type="dxa"/>
            <w:tcBorders>
              <w:top w:val="nil"/>
              <w:left w:val="nil"/>
              <w:bottom w:val="nil"/>
              <w:right w:val="nil"/>
            </w:tcBorders>
          </w:tcPr>
          <w:p w:rsidR="001B000D" w:rsidRDefault="00CD1B00">
            <w:pPr>
              <w:keepNext/>
              <w:keepLines/>
              <w:spacing w:after="0"/>
              <w:rPr>
                <w:rFonts w:ascii="Arial" w:eastAsia="宋体" w:hAnsi="Arial"/>
                <w:sz w:val="18"/>
                <w:lang w:val="en-GB" w:eastAsia="en-US"/>
              </w:rPr>
            </w:pPr>
            <w:r>
              <w:rPr>
                <w:rFonts w:ascii="Arial" w:eastAsia="宋体" w:hAnsi="Arial"/>
                <w:sz w:val="18"/>
                <w:lang w:val="en-GB" w:eastAsia="en-US"/>
              </w:rPr>
              <w:t>octet a*</w:t>
            </w:r>
          </w:p>
        </w:tc>
      </w:tr>
    </w:tbl>
    <w:p w:rsidR="001B000D" w:rsidRDefault="00CD1B00">
      <w:pPr>
        <w:keepLines/>
        <w:spacing w:after="240"/>
        <w:jc w:val="center"/>
        <w:rPr>
          <w:rFonts w:eastAsia="宋体"/>
          <w:bCs/>
          <w:sz w:val="20"/>
          <w:szCs w:val="20"/>
          <w:lang w:val="en-GB" w:eastAsia="en-US"/>
        </w:rPr>
      </w:pPr>
      <w:r>
        <w:rPr>
          <w:rFonts w:eastAsia="宋体"/>
          <w:bCs/>
          <w:sz w:val="20"/>
          <w:szCs w:val="20"/>
          <w:lang w:val="en-GB" w:eastAsia="en-US"/>
        </w:rPr>
        <w:t>Figure </w:t>
      </w:r>
      <w:r>
        <w:rPr>
          <w:rFonts w:eastAsia="宋体" w:hint="eastAsia"/>
          <w:bCs/>
          <w:sz w:val="20"/>
          <w:szCs w:val="20"/>
        </w:rPr>
        <w:t>2</w:t>
      </w:r>
      <w:r>
        <w:rPr>
          <w:rFonts w:eastAsia="宋体"/>
          <w:bCs/>
          <w:sz w:val="20"/>
          <w:szCs w:val="20"/>
          <w:lang w:val="en-GB" w:eastAsia="en-US"/>
        </w:rPr>
        <w:t>: Operator-defined access category definition</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Thus, a opera-defined access category can be associated with one or more S-NSSAIs and the association between the opera-defined access category and S-NSSAI is known to UE via NAS signaling. The association between operator defined access category and the corresponding reselection priority can be provided in system information to link the reselection priority and slice(s) implicitly. Since there can be 1:1 or 1:N mapping between the operator access category and S-NSSAI(s), one reselection priority set can be associated with one slice or a group of slices, allowing sufficient flexibility in NW configuration.</w:t>
      </w:r>
      <w:r>
        <w:rPr>
          <w:sz w:val="20"/>
          <w:szCs w:val="20"/>
          <w:shd w:val="clear" w:color="auto" w:fill="FFFFFF"/>
        </w:rPr>
        <w:t xml:space="preserve"> </w:t>
      </w:r>
      <w:r>
        <w:rPr>
          <w:rFonts w:hint="eastAsia"/>
          <w:sz w:val="20"/>
          <w:szCs w:val="20"/>
          <w:shd w:val="clear" w:color="auto" w:fill="FFFFFF"/>
        </w:rPr>
        <w:t>Considering that the maximum number of operator-defined access category is 32, 5 bits would be sufficient to express a</w:t>
      </w:r>
      <w:r>
        <w:rPr>
          <w:sz w:val="20"/>
          <w:szCs w:val="20"/>
          <w:shd w:val="clear" w:color="auto" w:fill="FFFFFF"/>
        </w:rPr>
        <w:t>n</w:t>
      </w:r>
      <w:r>
        <w:rPr>
          <w:rFonts w:hint="eastAsia"/>
          <w:sz w:val="20"/>
          <w:szCs w:val="20"/>
          <w:shd w:val="clear" w:color="auto" w:fill="FFFFFF"/>
        </w:rPr>
        <w:t xml:space="preserve"> operator-defined access category associated with one or more slice while a S-NSSAI is 40 bits in size, associating cell reselection priority with operator-defined access category would help reduce the signaling overhead when configuring cell reselection priority per slice in system information or RRCRelease message.</w:t>
      </w:r>
    </w:p>
    <w:p w:rsidR="001B000D" w:rsidRDefault="00CD1B00">
      <w:pPr>
        <w:pStyle w:val="ListParagraph1"/>
        <w:ind w:firstLineChars="0" w:firstLine="0"/>
        <w:jc w:val="center"/>
        <w:rPr>
          <w:sz w:val="20"/>
          <w:szCs w:val="20"/>
          <w:shd w:val="clear" w:color="auto" w:fill="FFFFFF"/>
        </w:rPr>
      </w:pPr>
      <w:r>
        <w:rPr>
          <w:sz w:val="20"/>
          <w:szCs w:val="20"/>
          <w:shd w:val="clear" w:color="auto" w:fill="FFFFFF"/>
        </w:rPr>
        <w:object w:dxaOrig="8550" w:dyaOrig="4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0.25pt" o:ole="">
            <v:imagedata r:id="rId10" o:title=""/>
            <o:lock v:ext="edit" aspectratio="f"/>
          </v:shape>
          <o:OLEObject Type="Embed" ProgID="Visio.Drawing.15" ShapeID="_x0000_i1025" DrawAspect="Content" ObjectID="_1664967760" r:id="rId11"/>
        </w:object>
      </w:r>
    </w:p>
    <w:p w:rsidR="001B000D" w:rsidRDefault="00CD1B00">
      <w:pPr>
        <w:pStyle w:val="ListParagraph1"/>
        <w:ind w:firstLineChars="0" w:firstLine="0"/>
        <w:jc w:val="center"/>
        <w:rPr>
          <w:sz w:val="20"/>
          <w:szCs w:val="20"/>
          <w:shd w:val="clear" w:color="auto" w:fill="FFFFFF"/>
        </w:rPr>
      </w:pPr>
      <w:r>
        <w:rPr>
          <w:rFonts w:hint="eastAsia"/>
          <w:sz w:val="20"/>
          <w:szCs w:val="20"/>
          <w:shd w:val="clear" w:color="auto" w:fill="FFFFFF"/>
        </w:rPr>
        <w:lastRenderedPageBreak/>
        <w:t>Figure 3: Example of associating reselection priority and slices via Operator defined access category</w:t>
      </w:r>
    </w:p>
    <w:p w:rsidR="001B000D" w:rsidRDefault="00CD1B00">
      <w:pPr>
        <w:pStyle w:val="ListParagraph1"/>
        <w:numPr>
          <w:ilvl w:val="0"/>
          <w:numId w:val="5"/>
        </w:numPr>
        <w:ind w:firstLineChars="0"/>
        <w:jc w:val="left"/>
        <w:rPr>
          <w:sz w:val="20"/>
          <w:szCs w:val="20"/>
          <w:u w:val="single"/>
          <w:shd w:val="clear" w:color="auto" w:fill="FFFFFF"/>
        </w:rPr>
      </w:pPr>
      <w:r>
        <w:rPr>
          <w:rFonts w:hint="eastAsia"/>
          <w:sz w:val="20"/>
          <w:szCs w:val="20"/>
          <w:u w:val="single"/>
          <w:shd w:val="clear" w:color="auto" w:fill="FFFFFF"/>
        </w:rPr>
        <w:t>Solution 2: Link the per slice reselection priority to a certain slice via slice index</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A list of supported slices can be configured to UE via NAS signaling (e.g. REGISTRATION ACCEPT message or CONFIGURATION UPDATE COMMAND message) and each slice is assigned with an index. The cell reselection priority associated with each slice index can then be broadcast in system information without exposing the actual NSSAI/S-NSSAI (or parts of it).</w:t>
      </w:r>
      <w:r>
        <w:rPr>
          <w:sz w:val="20"/>
          <w:szCs w:val="20"/>
          <w:shd w:val="clear" w:color="auto" w:fill="FFFFFF"/>
        </w:rPr>
        <w:t xml:space="preserve"> </w:t>
      </w:r>
      <w:r>
        <w:rPr>
          <w:rFonts w:hint="eastAsia"/>
          <w:sz w:val="20"/>
          <w:szCs w:val="20"/>
          <w:shd w:val="clear" w:color="auto" w:fill="FFFFFF"/>
        </w:rPr>
        <w:t>Considering that the</w:t>
      </w:r>
      <w:r>
        <w:rPr>
          <w:sz w:val="20"/>
          <w:szCs w:val="20"/>
          <w:shd w:val="clear" w:color="auto" w:fill="FFFFFF"/>
        </w:rPr>
        <w:t xml:space="preserve"> number of supported slices would be limited as it is a subset of slices while the full set is 2^40 = 1099511627776</w:t>
      </w:r>
      <w:r>
        <w:rPr>
          <w:rFonts w:hint="eastAsia"/>
          <w:sz w:val="20"/>
          <w:szCs w:val="20"/>
          <w:shd w:val="clear" w:color="auto" w:fill="FFFFFF"/>
        </w:rPr>
        <w:t xml:space="preserve">, associating cell reselection priority with </w:t>
      </w:r>
      <w:r>
        <w:rPr>
          <w:sz w:val="20"/>
          <w:szCs w:val="20"/>
          <w:shd w:val="clear" w:color="auto" w:fill="FFFFFF"/>
        </w:rPr>
        <w:t>slice index</w:t>
      </w:r>
      <w:r>
        <w:rPr>
          <w:rFonts w:hint="eastAsia"/>
          <w:sz w:val="20"/>
          <w:szCs w:val="20"/>
          <w:shd w:val="clear" w:color="auto" w:fill="FFFFFF"/>
        </w:rPr>
        <w:t xml:space="preserve"> would help reduce the signaling overhead when configuring cell reselection priority per slice in system information or RRCRelease message.</w:t>
      </w:r>
    </w:p>
    <w:p w:rsidR="001B000D" w:rsidRDefault="00CD1B00">
      <w:pPr>
        <w:pStyle w:val="ListParagraph1"/>
        <w:ind w:firstLineChars="0" w:firstLine="0"/>
        <w:jc w:val="center"/>
        <w:rPr>
          <w:sz w:val="20"/>
          <w:szCs w:val="20"/>
          <w:shd w:val="clear" w:color="auto" w:fill="FFFFFF"/>
        </w:rPr>
      </w:pPr>
      <w:r>
        <w:rPr>
          <w:rFonts w:hint="eastAsia"/>
          <w:sz w:val="20"/>
          <w:szCs w:val="20"/>
          <w:shd w:val="clear" w:color="auto" w:fill="FFFFFF"/>
        </w:rPr>
        <w:object w:dxaOrig="8550" w:dyaOrig="4005">
          <v:shape id="_x0000_i1026" type="#_x0000_t75" style="width:427.5pt;height:200.25pt" o:ole="">
            <v:imagedata r:id="rId12" o:title=""/>
            <o:lock v:ext="edit" aspectratio="f"/>
          </v:shape>
          <o:OLEObject Type="Embed" ProgID="Visio.Drawing.15" ShapeID="_x0000_i1026" DrawAspect="Content" ObjectID="_1664967761" r:id="rId13"/>
        </w:object>
      </w:r>
    </w:p>
    <w:p w:rsidR="001B000D" w:rsidRDefault="00CD1B00">
      <w:pPr>
        <w:pStyle w:val="ListParagraph1"/>
        <w:ind w:firstLineChars="0" w:firstLine="0"/>
        <w:jc w:val="center"/>
        <w:rPr>
          <w:sz w:val="20"/>
          <w:szCs w:val="20"/>
          <w:shd w:val="clear" w:color="auto" w:fill="FFFFFF"/>
        </w:rPr>
      </w:pPr>
      <w:r>
        <w:rPr>
          <w:rFonts w:hint="eastAsia"/>
          <w:sz w:val="20"/>
          <w:szCs w:val="20"/>
          <w:shd w:val="clear" w:color="auto" w:fill="FFFFFF"/>
        </w:rPr>
        <w:t>Figure 4: Example of associating reselection priority and slices via slice index</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2: The following solutions should be considered to broadcast cell reselection priority per slice for s</w:t>
      </w:r>
      <w:r>
        <w:rPr>
          <w:b/>
          <w:bCs/>
          <w:sz w:val="20"/>
          <w:szCs w:val="20"/>
          <w:shd w:val="clear" w:color="auto" w:fill="FFFFFF"/>
        </w:rPr>
        <w:t>lice with/without security concern on exposing of NSSAI/S-NSSAI (or parts of it)</w:t>
      </w:r>
      <w:r>
        <w:rPr>
          <w:rFonts w:hint="eastAsia"/>
          <w:b/>
          <w:bCs/>
          <w:sz w:val="20"/>
          <w:szCs w:val="20"/>
          <w:shd w:val="clear" w:color="auto" w:fill="FFFFFF"/>
        </w:rPr>
        <w:t>.</w:t>
      </w:r>
    </w:p>
    <w:p w:rsidR="001B000D" w:rsidRDefault="00CD1B00">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Solution 1: Link the per slice reselection priority to a certain slice via operator defined access category. The cell reselection priority for operator defined access category is b</w:t>
      </w:r>
      <w:r>
        <w:rPr>
          <w:b/>
          <w:bCs/>
          <w:sz w:val="20"/>
          <w:szCs w:val="20"/>
          <w:shd w:val="clear" w:color="auto" w:fill="FFFFFF"/>
        </w:rPr>
        <w:t>ro</w:t>
      </w:r>
      <w:r>
        <w:rPr>
          <w:rFonts w:hint="eastAsia"/>
          <w:b/>
          <w:bCs/>
          <w:sz w:val="20"/>
          <w:szCs w:val="20"/>
          <w:shd w:val="clear" w:color="auto" w:fill="FFFFFF"/>
        </w:rPr>
        <w:t>adcast in system information.</w:t>
      </w:r>
    </w:p>
    <w:p w:rsidR="001B000D" w:rsidRDefault="00CD1B00">
      <w:pPr>
        <w:pStyle w:val="ListParagraph1"/>
        <w:numPr>
          <w:ilvl w:val="0"/>
          <w:numId w:val="7"/>
        </w:numPr>
        <w:ind w:firstLineChars="0"/>
        <w:jc w:val="left"/>
      </w:pPr>
      <w:r>
        <w:rPr>
          <w:rFonts w:hint="eastAsia"/>
          <w:b/>
          <w:bCs/>
          <w:sz w:val="20"/>
          <w:szCs w:val="20"/>
          <w:shd w:val="clear" w:color="auto" w:fill="FFFFFF"/>
        </w:rPr>
        <w:t>Solution 2: Link the per slice reselection priority to a certain slice via slice index. The cell reselection priority set associated with each slice index is broadcast in system information.</w:t>
      </w:r>
    </w:p>
    <w:p w:rsidR="001B000D" w:rsidRDefault="00CD1B00">
      <w:pPr>
        <w:pStyle w:val="Heading3"/>
        <w:numPr>
          <w:ilvl w:val="2"/>
          <w:numId w:val="3"/>
        </w:numPr>
        <w:tabs>
          <w:tab w:val="clear" w:pos="720"/>
        </w:tabs>
        <w:rPr>
          <w:b w:val="0"/>
          <w:bCs w:val="0"/>
          <w:sz w:val="24"/>
          <w:szCs w:val="24"/>
          <w:lang w:val="en-US"/>
        </w:rPr>
      </w:pPr>
      <w:r>
        <w:rPr>
          <w:rFonts w:hint="eastAsia"/>
          <w:b w:val="0"/>
          <w:bCs w:val="0"/>
          <w:sz w:val="24"/>
          <w:szCs w:val="24"/>
          <w:lang w:val="en-US"/>
        </w:rPr>
        <w:t>Slice specific redirection</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 xml:space="preserve">In R15, release with redirection has been supported to guide UE to a certain frequency. For UE supporting only one slice, the R15 mechanism would be sufficient as UE can be guided to a frequency supporting the intended slice. However, for the case when multiple slices are supported at UE side, the R15 mechanism may not be sufficient as UE may change the intended slice after the RRC connection is released. </w:t>
      </w:r>
    </w:p>
    <w:p w:rsidR="001B000D" w:rsidRDefault="00CD1B00">
      <w:pPr>
        <w:pStyle w:val="ListParagraph1"/>
        <w:ind w:firstLineChars="0" w:firstLine="0"/>
        <w:jc w:val="center"/>
        <w:rPr>
          <w:b/>
          <w:bCs/>
          <w:sz w:val="20"/>
          <w:szCs w:val="20"/>
          <w:shd w:val="clear" w:color="auto" w:fill="FFFFFF"/>
        </w:rPr>
      </w:pPr>
      <w:r>
        <w:rPr>
          <w:rFonts w:hint="eastAsia"/>
          <w:b/>
          <w:bCs/>
          <w:sz w:val="20"/>
          <w:szCs w:val="20"/>
          <w:shd w:val="clear" w:color="auto" w:fill="FFFFFF"/>
        </w:rPr>
        <w:object w:dxaOrig="8835" w:dyaOrig="4575">
          <v:shape id="_x0000_i1027" type="#_x0000_t75" style="width:441.75pt;height:228.75pt" o:ole="">
            <v:imagedata r:id="rId14" o:title=""/>
            <o:lock v:ext="edit" aspectratio="f"/>
          </v:shape>
          <o:OLEObject Type="Embed" ProgID="Visio.Drawing.15" ShapeID="_x0000_i1027" DrawAspect="Content" ObjectID="_1664967762" r:id="rId15"/>
        </w:object>
      </w:r>
    </w:p>
    <w:p w:rsidR="001B000D" w:rsidRDefault="00CD1B00">
      <w:pPr>
        <w:pStyle w:val="ListParagraph1"/>
        <w:ind w:firstLineChars="0" w:firstLine="0"/>
        <w:jc w:val="center"/>
        <w:rPr>
          <w:sz w:val="20"/>
          <w:szCs w:val="20"/>
          <w:shd w:val="clear" w:color="auto" w:fill="FFFFFF"/>
        </w:rPr>
      </w:pPr>
      <w:r>
        <w:rPr>
          <w:rFonts w:hint="eastAsia"/>
          <w:sz w:val="20"/>
          <w:szCs w:val="20"/>
          <w:shd w:val="clear" w:color="auto" w:fill="FFFFFF"/>
        </w:rPr>
        <w:t>Figure 5: Example of using the R15 release with redirection</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As shown in the above figure, after release with redirection from the source cell, UE may be guided to a frequency supporting the same slice as the source cell and get rejected if UE wants to initiate service for a different slice. To address this issue and enable UE fast access to a</w:t>
      </w:r>
      <w:r>
        <w:rPr>
          <w:sz w:val="20"/>
          <w:szCs w:val="20"/>
          <w:shd w:val="clear" w:color="auto" w:fill="FFFFFF"/>
        </w:rPr>
        <w:t>n</w:t>
      </w:r>
      <w:r>
        <w:rPr>
          <w:rFonts w:hint="eastAsia"/>
          <w:sz w:val="20"/>
          <w:szCs w:val="20"/>
          <w:shd w:val="clear" w:color="auto" w:fill="FFFFFF"/>
        </w:rPr>
        <w:t xml:space="preserve"> intended slice, one possible solution is to introduce slice specific redirection config</w:t>
      </w:r>
      <w:r>
        <w:rPr>
          <w:sz w:val="20"/>
          <w:szCs w:val="20"/>
          <w:shd w:val="clear" w:color="auto" w:fill="FFFFFF"/>
        </w:rPr>
        <w:t>uration</w:t>
      </w:r>
      <w:r>
        <w:rPr>
          <w:rFonts w:hint="eastAsia"/>
          <w:sz w:val="20"/>
          <w:szCs w:val="20"/>
          <w:shd w:val="clear" w:color="auto" w:fill="FFFFFF"/>
        </w:rPr>
        <w:t xml:space="preserve"> in RRCRelease message and network would configure redirection target frequency for each slice it supports. UE will then follow the corresponding redirection configuration for the intended slice when new service is initiated.</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3a: Slice specific redirection should be introduced (i.e. configuring redirection target frequency for each supported slice) in RRCRelease message.</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Regarding how to associate the redirection target with each slice, the following solutions can be considered:</w:t>
      </w:r>
    </w:p>
    <w:p w:rsidR="001B000D" w:rsidRDefault="00CD1B00">
      <w:pPr>
        <w:pStyle w:val="ListParagraph1"/>
        <w:numPr>
          <w:ilvl w:val="0"/>
          <w:numId w:val="8"/>
        </w:numPr>
        <w:ind w:firstLineChars="0"/>
        <w:jc w:val="left"/>
        <w:rPr>
          <w:sz w:val="20"/>
          <w:szCs w:val="20"/>
          <w:shd w:val="clear" w:color="auto" w:fill="FFFFFF"/>
        </w:rPr>
      </w:pPr>
      <w:r>
        <w:rPr>
          <w:sz w:val="20"/>
          <w:szCs w:val="20"/>
          <w:shd w:val="clear" w:color="auto" w:fill="FFFFFF"/>
        </w:rPr>
        <w:t>Solution 1: Link the per slice</w:t>
      </w:r>
      <w:r>
        <w:rPr>
          <w:rFonts w:hint="eastAsia"/>
          <w:sz w:val="20"/>
          <w:szCs w:val="20"/>
          <w:shd w:val="clear" w:color="auto" w:fill="FFFFFF"/>
        </w:rPr>
        <w:t xml:space="preserve"> redirection target frequency</w:t>
      </w:r>
      <w:r>
        <w:rPr>
          <w:sz w:val="20"/>
          <w:szCs w:val="20"/>
          <w:shd w:val="clear" w:color="auto" w:fill="FFFFFF"/>
        </w:rPr>
        <w:t xml:space="preserve"> to a certain slice via operator defined access category. </w:t>
      </w:r>
    </w:p>
    <w:p w:rsidR="001B000D" w:rsidRDefault="00CD1B00">
      <w:pPr>
        <w:pStyle w:val="ListParagraph1"/>
        <w:numPr>
          <w:ilvl w:val="0"/>
          <w:numId w:val="8"/>
        </w:numPr>
        <w:ind w:firstLineChars="0"/>
        <w:jc w:val="left"/>
        <w:rPr>
          <w:sz w:val="20"/>
          <w:szCs w:val="20"/>
          <w:shd w:val="clear" w:color="auto" w:fill="FFFFFF"/>
        </w:rPr>
      </w:pPr>
      <w:r>
        <w:rPr>
          <w:sz w:val="20"/>
          <w:szCs w:val="20"/>
          <w:shd w:val="clear" w:color="auto" w:fill="FFFFFF"/>
        </w:rPr>
        <w:t xml:space="preserve">Solution 2: Link the per slice </w:t>
      </w:r>
      <w:r>
        <w:rPr>
          <w:rFonts w:hint="eastAsia"/>
          <w:sz w:val="20"/>
          <w:szCs w:val="20"/>
          <w:shd w:val="clear" w:color="auto" w:fill="FFFFFF"/>
        </w:rPr>
        <w:t>redirection target frequency</w:t>
      </w:r>
      <w:r>
        <w:rPr>
          <w:sz w:val="20"/>
          <w:szCs w:val="20"/>
          <w:shd w:val="clear" w:color="auto" w:fill="FFFFFF"/>
        </w:rPr>
        <w:t xml:space="preserve"> to a certain slice via slice index. </w:t>
      </w:r>
    </w:p>
    <w:p w:rsidR="001B000D" w:rsidRDefault="00CD1B00">
      <w:pPr>
        <w:pStyle w:val="ListParagraph1"/>
        <w:numPr>
          <w:ilvl w:val="0"/>
          <w:numId w:val="8"/>
        </w:numPr>
        <w:ind w:firstLineChars="0"/>
        <w:jc w:val="left"/>
        <w:rPr>
          <w:sz w:val="20"/>
          <w:szCs w:val="20"/>
          <w:shd w:val="clear" w:color="auto" w:fill="FFFFFF"/>
        </w:rPr>
      </w:pPr>
      <w:r>
        <w:rPr>
          <w:rFonts w:hint="eastAsia"/>
          <w:sz w:val="20"/>
          <w:szCs w:val="20"/>
          <w:shd w:val="clear" w:color="auto" w:fill="FFFFFF"/>
        </w:rPr>
        <w:t>Solution 3: Link the per slice redirection target frequency to a certain slice via S-NSSAI.</w:t>
      </w:r>
    </w:p>
    <w:p w:rsidR="001B000D" w:rsidRDefault="00CD1B00">
      <w:pPr>
        <w:pStyle w:val="ListParagraph1"/>
        <w:numPr>
          <w:ilvl w:val="255"/>
          <w:numId w:val="0"/>
        </w:numPr>
        <w:jc w:val="left"/>
        <w:rPr>
          <w:sz w:val="20"/>
          <w:szCs w:val="20"/>
          <w:shd w:val="clear" w:color="auto" w:fill="FFFFFF"/>
        </w:rPr>
      </w:pPr>
      <w:r>
        <w:rPr>
          <w:rFonts w:hint="eastAsia"/>
          <w:sz w:val="20"/>
          <w:szCs w:val="20"/>
          <w:shd w:val="clear" w:color="auto" w:fill="FFFFFF"/>
        </w:rPr>
        <w:t>Considering that solution 3 may require more signaling overhead as the S-NSSAI would be larger in size than a</w:t>
      </w:r>
      <w:r>
        <w:rPr>
          <w:sz w:val="20"/>
          <w:szCs w:val="20"/>
          <w:shd w:val="clear" w:color="auto" w:fill="FFFFFF"/>
        </w:rPr>
        <w:t>n</w:t>
      </w:r>
      <w:r>
        <w:rPr>
          <w:rFonts w:hint="eastAsia"/>
          <w:sz w:val="20"/>
          <w:szCs w:val="20"/>
          <w:shd w:val="clear" w:color="auto" w:fill="FFFFFF"/>
        </w:rPr>
        <w:t xml:space="preserve"> access category and a slice index, solution 1 and 2 are preferred.</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3b: The following solutions should be considered on association between redirection target frequency and slice (s):</w:t>
      </w:r>
    </w:p>
    <w:p w:rsidR="001B000D" w:rsidRDefault="00CD1B00">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 xml:space="preserve">Solution 1: Link the per slice redirection target frequency to a certain slice via operator defined access category. </w:t>
      </w:r>
    </w:p>
    <w:p w:rsidR="001B000D" w:rsidRDefault="00CD1B00">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 xml:space="preserve">Solution 2: Link the per slice redirection target frequency to a certain slice via slice index. </w:t>
      </w:r>
    </w:p>
    <w:p w:rsidR="001B000D" w:rsidRDefault="00CD1B00">
      <w:pPr>
        <w:pStyle w:val="Heading3"/>
        <w:numPr>
          <w:ilvl w:val="2"/>
          <w:numId w:val="3"/>
        </w:numPr>
        <w:tabs>
          <w:tab w:val="clear" w:pos="720"/>
        </w:tabs>
        <w:rPr>
          <w:b w:val="0"/>
          <w:bCs w:val="0"/>
          <w:sz w:val="24"/>
          <w:szCs w:val="24"/>
          <w:lang w:val="en-US"/>
        </w:rPr>
      </w:pPr>
      <w:r>
        <w:rPr>
          <w:rFonts w:hint="eastAsia"/>
          <w:b w:val="0"/>
          <w:bCs w:val="0"/>
          <w:sz w:val="24"/>
          <w:szCs w:val="24"/>
          <w:lang w:val="en-US"/>
        </w:rPr>
        <w:lastRenderedPageBreak/>
        <w:t>UE behavior in supporting slice specific cell selection and reselection</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 xml:space="preserve">For the case when slice specific reselection priority or redirection is configured, it is worth considering the expected UE behavior upon receiving such configuration. </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During email discussion, there has been some discussion on the definition of the intended slice with the following understanding for different cases:</w:t>
      </w:r>
    </w:p>
    <w:p w:rsidR="001B000D" w:rsidRDefault="00CD1B00">
      <w:pPr>
        <w:pStyle w:val="ListParagraph1"/>
        <w:numPr>
          <w:ilvl w:val="0"/>
          <w:numId w:val="9"/>
        </w:numPr>
        <w:ind w:firstLineChars="0"/>
        <w:jc w:val="left"/>
        <w:rPr>
          <w:sz w:val="20"/>
          <w:szCs w:val="20"/>
          <w:shd w:val="clear" w:color="auto" w:fill="FFFFFF"/>
        </w:rPr>
      </w:pPr>
      <w:r>
        <w:rPr>
          <w:rFonts w:hint="eastAsia"/>
          <w:sz w:val="20"/>
          <w:szCs w:val="20"/>
          <w:shd w:val="clear" w:color="auto" w:fill="FFFFFF"/>
        </w:rPr>
        <w:t>Case 1: cell selection/reselection (NOT triggered by MO and/or MT), the intended slice means the allowed or requested S-NSSAI(s).</w:t>
      </w:r>
    </w:p>
    <w:p w:rsidR="001B000D" w:rsidRDefault="00CD1B00">
      <w:pPr>
        <w:pStyle w:val="ListParagraph1"/>
        <w:numPr>
          <w:ilvl w:val="1"/>
          <w:numId w:val="9"/>
        </w:numPr>
        <w:ind w:firstLine="400"/>
        <w:jc w:val="left"/>
        <w:rPr>
          <w:sz w:val="20"/>
          <w:szCs w:val="20"/>
          <w:shd w:val="clear" w:color="auto" w:fill="FFFFFF"/>
        </w:rPr>
      </w:pPr>
      <w:r>
        <w:rPr>
          <w:rFonts w:hint="eastAsia"/>
          <w:sz w:val="20"/>
          <w:szCs w:val="20"/>
          <w:shd w:val="clear" w:color="auto" w:fill="FFFFFF"/>
        </w:rPr>
        <w:t>For the initial registration, and requesting new S-NSSAI(s): intended slices = Requested S-NSSAI(s)</w:t>
      </w:r>
    </w:p>
    <w:p w:rsidR="001B000D" w:rsidRDefault="00CD1B00">
      <w:pPr>
        <w:pStyle w:val="ListParagraph1"/>
        <w:numPr>
          <w:ilvl w:val="1"/>
          <w:numId w:val="9"/>
        </w:numPr>
        <w:ind w:firstLine="400"/>
        <w:jc w:val="left"/>
        <w:rPr>
          <w:sz w:val="20"/>
          <w:szCs w:val="20"/>
          <w:shd w:val="clear" w:color="auto" w:fill="FFFFFF"/>
        </w:rPr>
      </w:pPr>
      <w:r>
        <w:rPr>
          <w:rFonts w:hint="eastAsia"/>
          <w:sz w:val="20"/>
          <w:szCs w:val="20"/>
          <w:shd w:val="clear" w:color="auto" w:fill="FFFFFF"/>
        </w:rPr>
        <w:t>For idle-mode mobility: intended slices = allowed S-NSSAI(s)</w:t>
      </w:r>
    </w:p>
    <w:p w:rsidR="001B000D" w:rsidRDefault="00CD1B00">
      <w:pPr>
        <w:pStyle w:val="ListParagraph1"/>
        <w:numPr>
          <w:ilvl w:val="0"/>
          <w:numId w:val="9"/>
        </w:numPr>
        <w:ind w:firstLineChars="0"/>
        <w:jc w:val="left"/>
        <w:rPr>
          <w:sz w:val="20"/>
          <w:szCs w:val="20"/>
          <w:shd w:val="clear" w:color="auto" w:fill="FFFFFF"/>
        </w:rPr>
      </w:pPr>
      <w:r>
        <w:rPr>
          <w:rFonts w:hint="eastAsia"/>
          <w:sz w:val="20"/>
          <w:szCs w:val="20"/>
          <w:shd w:val="clear" w:color="auto" w:fill="FFFFFF"/>
        </w:rPr>
        <w:t>Case 2: cell selection/reselection and RACH (triggered by MO and/or MT), the intended slice means the S-NSSAI associated with MO / MT traffic.</w:t>
      </w:r>
    </w:p>
    <w:p w:rsidR="001B000D" w:rsidRDefault="00CD1B00">
      <w:pPr>
        <w:pStyle w:val="ListParagraph1"/>
        <w:ind w:firstLineChars="0" w:firstLine="0"/>
        <w:jc w:val="center"/>
        <w:rPr>
          <w:b/>
          <w:bCs/>
          <w:sz w:val="20"/>
          <w:szCs w:val="20"/>
          <w:shd w:val="clear" w:color="auto" w:fill="FFFFFF"/>
        </w:rPr>
      </w:pPr>
      <w:r>
        <w:rPr>
          <w:rFonts w:hint="eastAsia"/>
          <w:b/>
          <w:bCs/>
          <w:sz w:val="20"/>
          <w:szCs w:val="20"/>
          <w:shd w:val="clear" w:color="auto" w:fill="FFFFFF"/>
        </w:rPr>
        <w:object w:dxaOrig="6075" w:dyaOrig="3720">
          <v:shape id="_x0000_i1028" type="#_x0000_t75" style="width:303.75pt;height:186pt" o:ole="">
            <v:imagedata r:id="rId16" o:title=""/>
            <o:lock v:ext="edit" aspectratio="f"/>
          </v:shape>
          <o:OLEObject Type="Embed" ProgID="Visio.Drawing.15" ShapeID="_x0000_i1028" DrawAspect="Content" ObjectID="_1664967763" r:id="rId17"/>
        </w:object>
      </w:r>
    </w:p>
    <w:p w:rsidR="001B000D" w:rsidRDefault="00CD1B00">
      <w:pPr>
        <w:pStyle w:val="ListParagraph1"/>
        <w:ind w:firstLineChars="0" w:firstLine="0"/>
        <w:jc w:val="center"/>
        <w:rPr>
          <w:sz w:val="20"/>
          <w:szCs w:val="20"/>
          <w:shd w:val="clear" w:color="auto" w:fill="FFFFFF"/>
        </w:rPr>
      </w:pPr>
      <w:r>
        <w:rPr>
          <w:rFonts w:hint="eastAsia"/>
          <w:sz w:val="20"/>
          <w:szCs w:val="20"/>
          <w:shd w:val="clear" w:color="auto" w:fill="FFFFFF"/>
        </w:rPr>
        <w:t>Figure 6: Example of MO data triggered RRC connection establishment</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For case 2, the intended slice means the S-NSSAI associated with MO / MT traffic,</w:t>
      </w:r>
      <w:r>
        <w:rPr>
          <w:sz w:val="20"/>
          <w:szCs w:val="20"/>
          <w:shd w:val="clear" w:color="auto" w:fill="FFFFFF"/>
        </w:rPr>
        <w:t xml:space="preserve"> </w:t>
      </w:r>
      <w:r>
        <w:rPr>
          <w:rFonts w:hint="eastAsia"/>
          <w:sz w:val="20"/>
          <w:szCs w:val="20"/>
          <w:shd w:val="clear" w:color="auto" w:fill="FFFFFF"/>
        </w:rPr>
        <w:t>which will be known to UE before random access procedure. As shown in the above figure 6, UE may have already camped on a cell before the MO data is triggered with the S-NSSAI available at AS layers. If the intended slice is not supported in the current cell, the following UE behaviors can be expected:</w:t>
      </w:r>
    </w:p>
    <w:p w:rsidR="001B000D" w:rsidRDefault="00CD1B00">
      <w:pPr>
        <w:pStyle w:val="ListParagraph1"/>
        <w:numPr>
          <w:ilvl w:val="0"/>
          <w:numId w:val="10"/>
        </w:numPr>
        <w:ind w:firstLineChars="0"/>
        <w:jc w:val="left"/>
        <w:rPr>
          <w:sz w:val="20"/>
          <w:szCs w:val="20"/>
          <w:shd w:val="clear" w:color="auto" w:fill="FFFFFF"/>
        </w:rPr>
      </w:pPr>
      <w:r>
        <w:rPr>
          <w:rFonts w:hint="eastAsia"/>
          <w:sz w:val="20"/>
          <w:szCs w:val="20"/>
          <w:shd w:val="clear" w:color="auto" w:fill="FFFFFF"/>
        </w:rPr>
        <w:t>Alternative 1: UE reselect a cell supporting the intended slice and initiate random access to the new cell.</w:t>
      </w:r>
    </w:p>
    <w:p w:rsidR="001B000D" w:rsidRDefault="00CD1B00">
      <w:pPr>
        <w:pStyle w:val="ListParagraph1"/>
        <w:numPr>
          <w:ilvl w:val="0"/>
          <w:numId w:val="10"/>
        </w:numPr>
        <w:ind w:firstLineChars="0"/>
        <w:jc w:val="left"/>
        <w:rPr>
          <w:sz w:val="20"/>
          <w:szCs w:val="20"/>
          <w:shd w:val="clear" w:color="auto" w:fill="FFFFFF"/>
        </w:rPr>
      </w:pPr>
      <w:r>
        <w:rPr>
          <w:rFonts w:hint="eastAsia"/>
          <w:sz w:val="20"/>
          <w:szCs w:val="20"/>
          <w:shd w:val="clear" w:color="auto" w:fill="FFFFFF"/>
        </w:rPr>
        <w:t>Alternative 2: UE continues random access to the current cell and get released with the redirection or reselection information provided and perform cell reselection to a cell supporting the intended slice.</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Since UE is aware that the intended slice is not supported in the current cell (with the assumption that the supported slice info is broadcast in system information) before initiating the random access procedure, there seems to be no need to wait for network rejection while alternative 1 complicates the cell reselection procedure with considerate impact on the existing cell reselection procedure defined in RAN2.</w:t>
      </w:r>
    </w:p>
    <w:p w:rsidR="001B000D" w:rsidRDefault="00CD1B00">
      <w:pPr>
        <w:pStyle w:val="TH"/>
        <w:rPr>
          <w:color w:val="auto"/>
        </w:rPr>
      </w:pPr>
      <w:r>
        <w:rPr>
          <w:color w:val="auto"/>
        </w:rPr>
        <w:lastRenderedPageBreak/>
        <w:t>Table </w:t>
      </w:r>
      <w:r>
        <w:rPr>
          <w:rFonts w:eastAsia="宋体" w:hint="eastAsia"/>
          <w:color w:val="auto"/>
          <w:lang w:eastAsia="zh-CN"/>
        </w:rPr>
        <w:t>1</w:t>
      </w:r>
      <w:r>
        <w:rPr>
          <w:color w:val="auto"/>
        </w:rPr>
        <w:t>: 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3945"/>
        <w:gridCol w:w="1235"/>
        <w:gridCol w:w="1236"/>
        <w:gridCol w:w="1236"/>
        <w:gridCol w:w="1236"/>
      </w:tblGrid>
      <w:tr w:rsidR="001B000D">
        <w:trPr>
          <w:jc w:val="center"/>
        </w:trPr>
        <w:tc>
          <w:tcPr>
            <w:tcW w:w="3945" w:type="dxa"/>
            <w:tcBorders>
              <w:top w:val="single" w:sz="12" w:space="0" w:color="auto"/>
              <w:bottom w:val="single" w:sz="8" w:space="0" w:color="auto"/>
            </w:tcBorders>
          </w:tcPr>
          <w:p w:rsidR="001B000D" w:rsidRDefault="00CD1B00">
            <w:pPr>
              <w:pStyle w:val="TAH"/>
            </w:pPr>
            <w:r>
              <w:t>Initial NAS message</w:t>
            </w:r>
          </w:p>
        </w:tc>
        <w:tc>
          <w:tcPr>
            <w:tcW w:w="1235" w:type="dxa"/>
            <w:tcBorders>
              <w:top w:val="single" w:sz="12" w:space="0" w:color="auto"/>
              <w:bottom w:val="single" w:sz="8" w:space="0" w:color="auto"/>
            </w:tcBorders>
          </w:tcPr>
          <w:p w:rsidR="001B000D" w:rsidRDefault="00CD1B00">
            <w:pPr>
              <w:pStyle w:val="TAH"/>
            </w:pPr>
            <w:r>
              <w:t>NSSAI inclusion mode A</w:t>
            </w:r>
          </w:p>
        </w:tc>
        <w:tc>
          <w:tcPr>
            <w:tcW w:w="1236" w:type="dxa"/>
            <w:tcBorders>
              <w:top w:val="single" w:sz="12" w:space="0" w:color="auto"/>
              <w:bottom w:val="single" w:sz="8" w:space="0" w:color="auto"/>
            </w:tcBorders>
          </w:tcPr>
          <w:p w:rsidR="001B000D" w:rsidRDefault="00CD1B00">
            <w:pPr>
              <w:pStyle w:val="TAH"/>
            </w:pPr>
            <w:r>
              <w:t>NSSAI inclusion mode B</w:t>
            </w:r>
          </w:p>
        </w:tc>
        <w:tc>
          <w:tcPr>
            <w:tcW w:w="1236" w:type="dxa"/>
            <w:tcBorders>
              <w:top w:val="single" w:sz="12" w:space="0" w:color="auto"/>
              <w:bottom w:val="single" w:sz="8" w:space="0" w:color="auto"/>
            </w:tcBorders>
          </w:tcPr>
          <w:p w:rsidR="001B000D" w:rsidRDefault="00CD1B00">
            <w:pPr>
              <w:pStyle w:val="TAH"/>
            </w:pPr>
            <w:r>
              <w:t>NSSAI inclusion mode C</w:t>
            </w:r>
          </w:p>
        </w:tc>
        <w:tc>
          <w:tcPr>
            <w:tcW w:w="1236" w:type="dxa"/>
            <w:tcBorders>
              <w:top w:val="single" w:sz="12" w:space="0" w:color="auto"/>
              <w:bottom w:val="single" w:sz="8" w:space="0" w:color="auto"/>
            </w:tcBorders>
          </w:tcPr>
          <w:p w:rsidR="001B000D" w:rsidRDefault="00CD1B00">
            <w:pPr>
              <w:pStyle w:val="TAH"/>
            </w:pPr>
            <w:r>
              <w:t>NSSAI inclusion mode D</w:t>
            </w:r>
          </w:p>
        </w:tc>
      </w:tr>
      <w:tr w:rsidR="001B000D">
        <w:trPr>
          <w:jc w:val="center"/>
        </w:trPr>
        <w:tc>
          <w:tcPr>
            <w:tcW w:w="3945" w:type="dxa"/>
            <w:tcBorders>
              <w:top w:val="single" w:sz="8" w:space="0" w:color="auto"/>
            </w:tcBorders>
          </w:tcPr>
          <w:p w:rsidR="001B000D" w:rsidRDefault="00CD1B00">
            <w:pPr>
              <w:pStyle w:val="TAN"/>
              <w:rPr>
                <w:lang w:val="en-US" w:eastAsia="ja-JP"/>
              </w:rPr>
            </w:pPr>
            <w:r>
              <w:t>REGISTRATION REQUEST message:</w:t>
            </w:r>
            <w:r>
              <w:br/>
              <w:t>i)</w:t>
            </w:r>
            <w:r>
              <w:tab/>
              <w:t>including the 5GS registration type IE set to "initial registration"</w:t>
            </w:r>
          </w:p>
        </w:tc>
        <w:tc>
          <w:tcPr>
            <w:tcW w:w="1235" w:type="dxa"/>
            <w:tcBorders>
              <w:top w:val="single" w:sz="8" w:space="0" w:color="auto"/>
            </w:tcBorders>
          </w:tcPr>
          <w:p w:rsidR="001B000D" w:rsidRDefault="00CD1B00">
            <w:pPr>
              <w:pStyle w:val="TAC"/>
              <w:rPr>
                <w:lang w:eastAsia="ja-JP"/>
              </w:rPr>
            </w:pPr>
            <w:r>
              <w:rPr>
                <w:lang w:eastAsia="ja-JP"/>
              </w:rPr>
              <w:t>Requested NSSAI</w:t>
            </w:r>
          </w:p>
        </w:tc>
        <w:tc>
          <w:tcPr>
            <w:tcW w:w="1236" w:type="dxa"/>
            <w:tcBorders>
              <w:top w:val="single" w:sz="8" w:space="0" w:color="auto"/>
            </w:tcBorders>
          </w:tcPr>
          <w:p w:rsidR="001B000D" w:rsidRDefault="00CD1B00">
            <w:pPr>
              <w:pStyle w:val="TAC"/>
              <w:rPr>
                <w:lang w:eastAsia="ja-JP"/>
              </w:rPr>
            </w:pPr>
            <w:r>
              <w:rPr>
                <w:lang w:eastAsia="ja-JP"/>
              </w:rPr>
              <w:t>Requested NSSAI</w:t>
            </w:r>
          </w:p>
        </w:tc>
        <w:tc>
          <w:tcPr>
            <w:tcW w:w="1236" w:type="dxa"/>
            <w:tcBorders>
              <w:top w:val="single" w:sz="8" w:space="0" w:color="auto"/>
            </w:tcBorders>
          </w:tcPr>
          <w:p w:rsidR="001B000D" w:rsidRDefault="00CD1B00">
            <w:pPr>
              <w:pStyle w:val="TAC"/>
              <w:rPr>
                <w:lang w:eastAsia="ja-JP"/>
              </w:rPr>
            </w:pPr>
            <w:r>
              <w:rPr>
                <w:lang w:eastAsia="ja-JP"/>
              </w:rPr>
              <w:t>Requested NSSAI</w:t>
            </w:r>
          </w:p>
        </w:tc>
        <w:tc>
          <w:tcPr>
            <w:tcW w:w="1236" w:type="dxa"/>
            <w:tcBorders>
              <w:top w:val="single" w:sz="8" w:space="0" w:color="auto"/>
            </w:tcBorders>
          </w:tcPr>
          <w:p w:rsidR="001B000D" w:rsidRDefault="00CD1B00">
            <w:pPr>
              <w:pStyle w:val="TAC"/>
              <w:rPr>
                <w:lang w:eastAsia="ja-JP"/>
              </w:rPr>
            </w:pPr>
            <w:r>
              <w:rPr>
                <w:lang w:eastAsia="ja-JP"/>
              </w:rPr>
              <w:t>No NSSAI</w:t>
            </w:r>
          </w:p>
        </w:tc>
      </w:tr>
      <w:tr w:rsidR="001B000D">
        <w:trPr>
          <w:jc w:val="center"/>
        </w:trPr>
        <w:tc>
          <w:tcPr>
            <w:tcW w:w="3945" w:type="dxa"/>
          </w:tcPr>
          <w:p w:rsidR="001B000D" w:rsidRDefault="00CD1B00">
            <w:pPr>
              <w:pStyle w:val="TAN"/>
              <w:rPr>
                <w:lang w:eastAsia="ja-JP"/>
              </w:rPr>
            </w:pPr>
            <w:r>
              <w:t>REGISTRATION REQUEST message:</w:t>
            </w:r>
            <w:r>
              <w:br/>
              <w:t>i)</w:t>
            </w:r>
            <w:r>
              <w:tab/>
              <w:t>including the 5GS registration type IE set to "mobility registration updating"; and</w:t>
            </w:r>
            <w:r>
              <w:br/>
              <w:t>ii)</w:t>
            </w:r>
            <w:r>
              <w:tab/>
              <w:t>initiated by case other than case g) or n) in subclause 5.5.1.3.2</w:t>
            </w:r>
          </w:p>
        </w:tc>
        <w:tc>
          <w:tcPr>
            <w:tcW w:w="1235" w:type="dxa"/>
          </w:tcPr>
          <w:p w:rsidR="001B000D" w:rsidRDefault="00CD1B00">
            <w:pPr>
              <w:pStyle w:val="TAC"/>
              <w:rPr>
                <w:lang w:eastAsia="ja-JP"/>
              </w:rPr>
            </w:pPr>
            <w:r>
              <w:rPr>
                <w:lang w:eastAsia="ja-JP"/>
              </w:rPr>
              <w:t>Requested NSSAI</w:t>
            </w:r>
          </w:p>
        </w:tc>
        <w:tc>
          <w:tcPr>
            <w:tcW w:w="1236" w:type="dxa"/>
          </w:tcPr>
          <w:p w:rsidR="001B000D" w:rsidRDefault="00CD1B00">
            <w:pPr>
              <w:pStyle w:val="TAC"/>
              <w:rPr>
                <w:lang w:eastAsia="ja-JP"/>
              </w:rPr>
            </w:pPr>
            <w:r>
              <w:rPr>
                <w:lang w:eastAsia="ja-JP"/>
              </w:rPr>
              <w:t>Requested NSSAI</w:t>
            </w:r>
          </w:p>
        </w:tc>
        <w:tc>
          <w:tcPr>
            <w:tcW w:w="1236" w:type="dxa"/>
          </w:tcPr>
          <w:p w:rsidR="001B000D" w:rsidRDefault="00CD1B00">
            <w:pPr>
              <w:pStyle w:val="TAC"/>
              <w:rPr>
                <w:lang w:eastAsia="ja-JP"/>
              </w:rPr>
            </w:pPr>
            <w:r>
              <w:rPr>
                <w:lang w:eastAsia="ja-JP"/>
              </w:rPr>
              <w:t>Requested NSSAI</w:t>
            </w:r>
          </w:p>
        </w:tc>
        <w:tc>
          <w:tcPr>
            <w:tcW w:w="1236" w:type="dxa"/>
          </w:tcPr>
          <w:p w:rsidR="001B000D" w:rsidRDefault="00CD1B00">
            <w:pPr>
              <w:pStyle w:val="TAC"/>
              <w:rPr>
                <w:lang w:eastAsia="ja-JP"/>
              </w:rPr>
            </w:pPr>
            <w:r>
              <w:rPr>
                <w:lang w:eastAsia="ja-JP"/>
              </w:rPr>
              <w:t>No NSSAI</w:t>
            </w:r>
          </w:p>
        </w:tc>
      </w:tr>
      <w:tr w:rsidR="001B000D">
        <w:trPr>
          <w:jc w:val="center"/>
        </w:trPr>
        <w:tc>
          <w:tcPr>
            <w:tcW w:w="3945" w:type="dxa"/>
          </w:tcPr>
          <w:p w:rsidR="001B000D" w:rsidRDefault="00CD1B00">
            <w:pPr>
              <w:pStyle w:val="TAN"/>
              <w:rPr>
                <w:lang w:eastAsia="ja-JP"/>
              </w:rPr>
            </w:pPr>
            <w:r>
              <w:t>REGISTRATION REQUEST message:</w:t>
            </w:r>
            <w:r>
              <w:br/>
              <w:t>i)</w:t>
            </w:r>
            <w:r>
              <w:tab/>
              <w:t>including the 5GS registration type IE set to "mobility registration updating"; and</w:t>
            </w:r>
            <w:r>
              <w:br/>
              <w:t>ii)</w:t>
            </w:r>
            <w:r>
              <w:tab/>
              <w:t>initiated by case g) or n) in subclause 5.5.1.3.2</w:t>
            </w:r>
          </w:p>
        </w:tc>
        <w:tc>
          <w:tcPr>
            <w:tcW w:w="1235" w:type="dxa"/>
          </w:tcPr>
          <w:p w:rsidR="001B000D" w:rsidRDefault="00CD1B00">
            <w:pPr>
              <w:pStyle w:val="TAC"/>
              <w:rPr>
                <w:lang w:eastAsia="ja-JP"/>
              </w:rPr>
            </w:pPr>
            <w:r>
              <w:rPr>
                <w:lang w:eastAsia="ja-JP"/>
              </w:rPr>
              <w:t>Allowed NSSAI</w:t>
            </w:r>
          </w:p>
        </w:tc>
        <w:tc>
          <w:tcPr>
            <w:tcW w:w="1236" w:type="dxa"/>
          </w:tcPr>
          <w:p w:rsidR="001B000D" w:rsidRDefault="00CD1B00">
            <w:pPr>
              <w:pStyle w:val="TAC"/>
              <w:rPr>
                <w:lang w:eastAsia="ja-JP"/>
              </w:rPr>
            </w:pPr>
            <w:r>
              <w:rPr>
                <w:lang w:eastAsia="ja-JP"/>
              </w:rPr>
              <w:t>Allowed NSSAI</w:t>
            </w:r>
          </w:p>
        </w:tc>
        <w:tc>
          <w:tcPr>
            <w:tcW w:w="1236" w:type="dxa"/>
          </w:tcPr>
          <w:p w:rsidR="001B000D" w:rsidRDefault="00CD1B00">
            <w:pPr>
              <w:pStyle w:val="TAC"/>
              <w:rPr>
                <w:lang w:eastAsia="ja-JP"/>
              </w:rPr>
            </w:pPr>
            <w:r>
              <w:rPr>
                <w:lang w:eastAsia="ja-JP"/>
              </w:rPr>
              <w:t>No NSSAI</w:t>
            </w:r>
          </w:p>
        </w:tc>
        <w:tc>
          <w:tcPr>
            <w:tcW w:w="1236" w:type="dxa"/>
          </w:tcPr>
          <w:p w:rsidR="001B000D" w:rsidRDefault="00CD1B00">
            <w:pPr>
              <w:pStyle w:val="TAC"/>
              <w:rPr>
                <w:lang w:eastAsia="ja-JP"/>
              </w:rPr>
            </w:pPr>
            <w:r>
              <w:rPr>
                <w:lang w:eastAsia="ja-JP"/>
              </w:rPr>
              <w:t>No NSSAI</w:t>
            </w:r>
          </w:p>
        </w:tc>
      </w:tr>
      <w:tr w:rsidR="001B000D">
        <w:trPr>
          <w:jc w:val="center"/>
        </w:trPr>
        <w:tc>
          <w:tcPr>
            <w:tcW w:w="3945" w:type="dxa"/>
          </w:tcPr>
          <w:p w:rsidR="001B000D" w:rsidRDefault="00CD1B00">
            <w:pPr>
              <w:pStyle w:val="TAN"/>
              <w:rPr>
                <w:lang w:eastAsia="ja-JP"/>
              </w:rPr>
            </w:pPr>
            <w:r>
              <w:t>REGISTRATION REQUEST message:</w:t>
            </w:r>
            <w:r>
              <w:br/>
              <w:t>i)</w:t>
            </w:r>
            <w:r>
              <w:tab/>
              <w:t>including the 5GS registration type IE set to "periodic registration updating"</w:t>
            </w:r>
          </w:p>
        </w:tc>
        <w:tc>
          <w:tcPr>
            <w:tcW w:w="1235" w:type="dxa"/>
          </w:tcPr>
          <w:p w:rsidR="001B000D" w:rsidRDefault="00CD1B00">
            <w:pPr>
              <w:pStyle w:val="TAC"/>
              <w:rPr>
                <w:lang w:eastAsia="ja-JP"/>
              </w:rPr>
            </w:pPr>
            <w:r>
              <w:t>Allowed NSSAI</w:t>
            </w:r>
          </w:p>
        </w:tc>
        <w:tc>
          <w:tcPr>
            <w:tcW w:w="1236" w:type="dxa"/>
          </w:tcPr>
          <w:p w:rsidR="001B000D" w:rsidRDefault="00CD1B00">
            <w:pPr>
              <w:pStyle w:val="TAC"/>
              <w:rPr>
                <w:lang w:eastAsia="ja-JP"/>
              </w:rPr>
            </w:pPr>
            <w:r>
              <w:rPr>
                <w:lang w:eastAsia="ja-JP"/>
              </w:rPr>
              <w:t>Allowed NSSAI</w:t>
            </w:r>
          </w:p>
        </w:tc>
        <w:tc>
          <w:tcPr>
            <w:tcW w:w="1236" w:type="dxa"/>
          </w:tcPr>
          <w:p w:rsidR="001B000D" w:rsidRDefault="00CD1B00">
            <w:pPr>
              <w:pStyle w:val="TAC"/>
              <w:rPr>
                <w:lang w:eastAsia="ja-JP"/>
              </w:rPr>
            </w:pPr>
            <w:r>
              <w:rPr>
                <w:lang w:eastAsia="ja-JP"/>
              </w:rPr>
              <w:t>No NSSAI</w:t>
            </w:r>
          </w:p>
        </w:tc>
        <w:tc>
          <w:tcPr>
            <w:tcW w:w="1236" w:type="dxa"/>
          </w:tcPr>
          <w:p w:rsidR="001B000D" w:rsidRDefault="00CD1B00">
            <w:pPr>
              <w:pStyle w:val="TAC"/>
              <w:rPr>
                <w:lang w:eastAsia="ja-JP"/>
              </w:rPr>
            </w:pPr>
            <w:r>
              <w:rPr>
                <w:lang w:eastAsia="ja-JP"/>
              </w:rPr>
              <w:t>No NSSAI</w:t>
            </w:r>
          </w:p>
        </w:tc>
      </w:tr>
      <w:tr w:rsidR="001B000D">
        <w:trPr>
          <w:trHeight w:val="252"/>
          <w:jc w:val="center"/>
        </w:trPr>
        <w:tc>
          <w:tcPr>
            <w:tcW w:w="3945" w:type="dxa"/>
          </w:tcPr>
          <w:p w:rsidR="001B000D" w:rsidRDefault="00CD1B00">
            <w:pPr>
              <w:pStyle w:val="TAN"/>
              <w:rPr>
                <w:lang w:eastAsia="ja-JP"/>
              </w:rPr>
            </w:pPr>
            <w:r>
              <w:t>SERVICE REQUEST message</w:t>
            </w:r>
          </w:p>
        </w:tc>
        <w:tc>
          <w:tcPr>
            <w:tcW w:w="1235" w:type="dxa"/>
          </w:tcPr>
          <w:p w:rsidR="001B000D" w:rsidRDefault="00CD1B00">
            <w:pPr>
              <w:pStyle w:val="TAC"/>
              <w:rPr>
                <w:lang w:eastAsia="ja-JP"/>
              </w:rPr>
            </w:pPr>
            <w:r>
              <w:rPr>
                <w:lang w:eastAsia="ja-JP"/>
              </w:rPr>
              <w:t>Allowed NSSAI</w:t>
            </w:r>
          </w:p>
        </w:tc>
        <w:tc>
          <w:tcPr>
            <w:tcW w:w="1236" w:type="dxa"/>
          </w:tcPr>
          <w:p w:rsidR="001B000D" w:rsidRDefault="00CD1B00">
            <w:pPr>
              <w:pStyle w:val="TAC"/>
              <w:rPr>
                <w:lang w:eastAsia="ja-JP"/>
              </w:rPr>
            </w:pPr>
            <w:r>
              <w:t>See NOTE 1</w:t>
            </w:r>
          </w:p>
        </w:tc>
        <w:tc>
          <w:tcPr>
            <w:tcW w:w="1236" w:type="dxa"/>
          </w:tcPr>
          <w:p w:rsidR="001B000D" w:rsidRDefault="00CD1B00">
            <w:pPr>
              <w:pStyle w:val="TAC"/>
              <w:rPr>
                <w:lang w:eastAsia="ja-JP"/>
              </w:rPr>
            </w:pPr>
            <w:r>
              <w:rPr>
                <w:lang w:eastAsia="ja-JP"/>
              </w:rPr>
              <w:t>No NSSAI</w:t>
            </w:r>
          </w:p>
        </w:tc>
        <w:tc>
          <w:tcPr>
            <w:tcW w:w="1236" w:type="dxa"/>
          </w:tcPr>
          <w:p w:rsidR="001B000D" w:rsidRDefault="00CD1B00">
            <w:pPr>
              <w:pStyle w:val="TAC"/>
              <w:rPr>
                <w:lang w:eastAsia="ja-JP"/>
              </w:rPr>
            </w:pPr>
            <w:r>
              <w:rPr>
                <w:lang w:eastAsia="ja-JP"/>
              </w:rPr>
              <w:t>No NSSAI</w:t>
            </w:r>
          </w:p>
        </w:tc>
      </w:tr>
      <w:tr w:rsidR="001B000D">
        <w:trPr>
          <w:jc w:val="center"/>
        </w:trPr>
        <w:tc>
          <w:tcPr>
            <w:tcW w:w="8888" w:type="dxa"/>
            <w:gridSpan w:val="5"/>
          </w:tcPr>
          <w:p w:rsidR="001B000D" w:rsidRDefault="00CD1B00">
            <w:pPr>
              <w:pStyle w:val="TAN"/>
            </w:pPr>
            <w:r>
              <w:rPr>
                <w:lang w:val="en-US" w:eastAsia="ja-JP"/>
              </w:rPr>
              <w:t>NOTE 1:</w:t>
            </w:r>
            <w:r>
              <w:tab/>
              <w:t>All the S-NSSAIs of the PDU sessions that have the user-plane resources requested to be re-established by the service request procedure or the S-NSSAIs of a control plane interaction triggering the service request is related to (see 3GPP TS 23.501 [8])</w:t>
            </w:r>
          </w:p>
          <w:p w:rsidR="001B000D" w:rsidRDefault="00CD1B00">
            <w:pPr>
              <w:pStyle w:val="TAN"/>
            </w:pPr>
            <w:r>
              <w:t>NOTE 2:</w:t>
            </w:r>
            <w:r>
              <w:tab/>
              <w:t>For a REGISTRATION REQUEST message which is triggered by emergency services, a DEREGISTRATION REQUEST message and a SERVICE REQUEST message which includes the service type IE set to "emergency services" or "emergency services fallback", no NSSAI is provided to the lower layers.</w:t>
            </w:r>
          </w:p>
          <w:p w:rsidR="001B000D" w:rsidRDefault="00CD1B00">
            <w:pPr>
              <w:pStyle w:val="TAN"/>
              <w:rPr>
                <w:lang w:eastAsia="ja-JP"/>
              </w:rPr>
            </w:pPr>
            <w:r>
              <w:rPr>
                <w:lang w:val="en-US" w:eastAsia="ja-JP"/>
              </w:rPr>
              <w:t>NOTE 3:</w:t>
            </w:r>
            <w:r>
              <w:tab/>
              <w:t>The mapped configured S-NSSAI(s) from the S-NSSAI(s) of the HPLMN are not included as part of the S-NSSAIs in the requested NSSAI or the allowed NSSAI when it is provided to the lower layers.</w:t>
            </w:r>
          </w:p>
        </w:tc>
      </w:tr>
    </w:tbl>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lastRenderedPageBreak/>
        <w:t xml:space="preserve">Furthermore, as shown in the above table from 24.501, it can be seen that the upper layer will not provide a specific slice when access triggered by MO or MT is initiated, only the requested NSSAI or allowed NSSAI is provided to AS layer. To support alternative 1 or 2, the intended </w:t>
      </w:r>
      <w:r>
        <w:rPr>
          <w:sz w:val="20"/>
          <w:szCs w:val="20"/>
          <w:shd w:val="clear" w:color="auto" w:fill="FFFFFF"/>
        </w:rPr>
        <w:t xml:space="preserve">slice </w:t>
      </w:r>
      <w:r>
        <w:rPr>
          <w:rFonts w:hint="eastAsia"/>
          <w:sz w:val="20"/>
          <w:szCs w:val="20"/>
          <w:shd w:val="clear" w:color="auto" w:fill="FFFFFF"/>
        </w:rPr>
        <w:t>should be provided from upper layers which will also impact SA2 and CT1 spec</w:t>
      </w:r>
      <w:r>
        <w:rPr>
          <w:sz w:val="20"/>
          <w:szCs w:val="20"/>
          <w:shd w:val="clear" w:color="auto" w:fill="FFFFFF"/>
        </w:rPr>
        <w:t>s</w:t>
      </w:r>
      <w:r>
        <w:rPr>
          <w:rFonts w:hint="eastAsia"/>
          <w:sz w:val="20"/>
          <w:szCs w:val="20"/>
          <w:shd w:val="clear" w:color="auto" w:fill="FFFFFF"/>
        </w:rPr>
        <w:t xml:space="preserve">. </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To reduce the spec impact in RAN2, SA2 and CT1, we prefer to use the same definition for intended slice (i.e</w:t>
      </w:r>
      <w:r>
        <w:rPr>
          <w:sz w:val="20"/>
          <w:szCs w:val="20"/>
          <w:shd w:val="clear" w:color="auto" w:fill="FFFFFF"/>
        </w:rPr>
        <w:t>.</w:t>
      </w:r>
      <w:r>
        <w:rPr>
          <w:rFonts w:hint="eastAsia"/>
          <w:sz w:val="20"/>
          <w:szCs w:val="20"/>
          <w:shd w:val="clear" w:color="auto" w:fill="FFFFFF"/>
        </w:rPr>
        <w:t xml:space="preserve"> the requested NSSAI or allowed NSSAI provided from upper layers) in case 2 as that in case1.</w:t>
      </w:r>
    </w:p>
    <w:p w:rsidR="001B000D" w:rsidRDefault="00CD1B00">
      <w:pPr>
        <w:pStyle w:val="ListParagraph1"/>
        <w:ind w:firstLineChars="0" w:firstLine="0"/>
        <w:jc w:val="left"/>
        <w:rPr>
          <w:sz w:val="20"/>
          <w:szCs w:val="20"/>
          <w:shd w:val="clear" w:color="auto" w:fill="FFFFFF"/>
        </w:rPr>
      </w:pPr>
      <w:r>
        <w:rPr>
          <w:rFonts w:hint="eastAsia"/>
          <w:b/>
          <w:bCs/>
          <w:sz w:val="20"/>
          <w:szCs w:val="20"/>
          <w:shd w:val="clear" w:color="auto" w:fill="FFFFFF"/>
        </w:rPr>
        <w:t>Proposal 4: In case of cell selection/reselection, the intended slice refers to the allowed or requested S-NSSAI(s) provided from upper layers.</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With the above understanding on the intended slice for both case 1 and case 2, there may be more than one slice</w:t>
      </w:r>
      <w:r>
        <w:rPr>
          <w:sz w:val="20"/>
          <w:szCs w:val="20"/>
          <w:shd w:val="clear" w:color="auto" w:fill="FFFFFF"/>
        </w:rPr>
        <w:t>s</w:t>
      </w:r>
      <w:r>
        <w:rPr>
          <w:rFonts w:hint="eastAsia"/>
          <w:sz w:val="20"/>
          <w:szCs w:val="20"/>
          <w:shd w:val="clear" w:color="auto" w:fill="FFFFFF"/>
        </w:rPr>
        <w:t xml:space="preserve"> in the requested NSSAI or allowed NSSAI. </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 xml:space="preserve">As shown in the following figure, when the cell reselection priority or redirection target per slice is configured via system information or RRCRelease message, more than one sets of reselection priority of redirection target may be configured and </w:t>
      </w:r>
      <w:r>
        <w:rPr>
          <w:sz w:val="20"/>
          <w:szCs w:val="20"/>
          <w:shd w:val="clear" w:color="auto" w:fill="FFFFFF"/>
        </w:rPr>
        <w:t xml:space="preserve">thus </w:t>
      </w:r>
      <w:r>
        <w:rPr>
          <w:rFonts w:hint="eastAsia"/>
          <w:sz w:val="20"/>
          <w:szCs w:val="20"/>
          <w:shd w:val="clear" w:color="auto" w:fill="FFFFFF"/>
        </w:rPr>
        <w:t>it is worth considering which cell reselection priority or redirection target should be applied by UE during cell selection or reselection procedure.</w:t>
      </w:r>
    </w:p>
    <w:p w:rsidR="001B000D" w:rsidRDefault="00CD1B00">
      <w:pPr>
        <w:pStyle w:val="ListParagraph1"/>
        <w:ind w:firstLineChars="0" w:firstLine="0"/>
        <w:jc w:val="left"/>
        <w:rPr>
          <w:sz w:val="20"/>
          <w:szCs w:val="20"/>
          <w:shd w:val="clear" w:color="auto" w:fill="FFFFFF"/>
        </w:rPr>
      </w:pPr>
      <w:r>
        <w:rPr>
          <w:sz w:val="20"/>
          <w:szCs w:val="20"/>
          <w:shd w:val="clear" w:color="auto" w:fill="FFFFFF"/>
        </w:rPr>
        <w:object w:dxaOrig="9780" w:dyaOrig="1995">
          <v:shape id="_x0000_i1029" type="#_x0000_t75" style="width:489pt;height:99.75pt" o:ole="">
            <v:imagedata r:id="rId18" o:title=""/>
            <o:lock v:ext="edit" aspectratio="f"/>
          </v:shape>
          <o:OLEObject Type="Embed" ProgID="Visio.Drawing.15" ShapeID="_x0000_i1029" DrawAspect="Content" ObjectID="_1664967764" r:id="rId19"/>
        </w:object>
      </w:r>
    </w:p>
    <w:p w:rsidR="001B000D" w:rsidRDefault="00CD1B00">
      <w:pPr>
        <w:pStyle w:val="ListParagraph1"/>
        <w:ind w:firstLineChars="0" w:firstLine="0"/>
        <w:jc w:val="center"/>
        <w:rPr>
          <w:sz w:val="20"/>
          <w:szCs w:val="20"/>
          <w:shd w:val="clear" w:color="auto" w:fill="FFFFFF"/>
        </w:rPr>
      </w:pPr>
      <w:r>
        <w:rPr>
          <w:rFonts w:hint="eastAsia"/>
          <w:sz w:val="20"/>
          <w:szCs w:val="20"/>
          <w:shd w:val="clear" w:color="auto" w:fill="FFFFFF"/>
        </w:rPr>
        <w:t>Figure 7: Example of configuring per slice reselection priority</w:t>
      </w:r>
    </w:p>
    <w:p w:rsidR="001B000D" w:rsidRDefault="00CD1B00">
      <w:pPr>
        <w:pStyle w:val="ListParagraph1"/>
        <w:ind w:firstLineChars="0" w:firstLine="0"/>
        <w:jc w:val="left"/>
        <w:rPr>
          <w:sz w:val="20"/>
          <w:szCs w:val="20"/>
          <w:shd w:val="clear" w:color="auto" w:fill="FFFFFF"/>
        </w:rPr>
      </w:pPr>
      <w:r>
        <w:rPr>
          <w:rFonts w:hint="eastAsia"/>
          <w:sz w:val="20"/>
          <w:szCs w:val="20"/>
          <w:shd w:val="clear" w:color="auto" w:fill="FFFFFF"/>
        </w:rPr>
        <w:t>One possible is to define a primary S-NSSAI in the allowed NSSAI or requested NSSAI, which can be the first slice, the most important slice, the most frequently used slice or the slice has highest latency requirement in the requested or allowed S-NSSAI list. UE will then apply the corresponding reselection priority or redirection target for this primary slice during cell selection and reselection procedure.</w:t>
      </w:r>
    </w:p>
    <w:bookmarkEnd w:id="2"/>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5: If the intended slice refers to the allowed or requested NSSAI with more than one slices included, a primary slice should be defined and UE should apply reselection priority or redirection configuration for this primary slice.</w:t>
      </w:r>
    </w:p>
    <w:p w:rsidR="001B000D" w:rsidRDefault="00CD1B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B000D" w:rsidRDefault="00CD1B00">
      <w:pPr>
        <w:rPr>
          <w:sz w:val="20"/>
          <w:szCs w:val="20"/>
        </w:rPr>
      </w:pPr>
      <w:r>
        <w:rPr>
          <w:rFonts w:hint="eastAsia"/>
          <w:sz w:val="20"/>
          <w:szCs w:val="20"/>
        </w:rPr>
        <w:t>With the above analysis, we have the following conclusions and proposals:</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1: From RAN2</w:t>
      </w:r>
      <w:r>
        <w:rPr>
          <w:b/>
          <w:bCs/>
          <w:sz w:val="20"/>
          <w:szCs w:val="20"/>
          <w:shd w:val="clear" w:color="auto" w:fill="FFFFFF"/>
        </w:rPr>
        <w:t>’</w:t>
      </w:r>
      <w:r>
        <w:rPr>
          <w:rFonts w:hint="eastAsia"/>
          <w:b/>
          <w:bCs/>
          <w:sz w:val="20"/>
          <w:szCs w:val="20"/>
          <w:shd w:val="clear" w:color="auto" w:fill="FFFFFF"/>
        </w:rPr>
        <w:t>s perspective, it is not expected that each cell in the tracking area supports the same S-NSSAI(s).</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2: From RAN2</w:t>
      </w:r>
      <w:r>
        <w:rPr>
          <w:b/>
          <w:bCs/>
          <w:sz w:val="20"/>
          <w:szCs w:val="20"/>
          <w:shd w:val="clear" w:color="auto" w:fill="FFFFFF"/>
        </w:rPr>
        <w:t>’</w:t>
      </w:r>
      <w:r>
        <w:rPr>
          <w:rFonts w:hint="eastAsia"/>
          <w:b/>
          <w:bCs/>
          <w:sz w:val="20"/>
          <w:szCs w:val="20"/>
          <w:shd w:val="clear" w:color="auto" w:fill="FFFFFF"/>
        </w:rPr>
        <w:t>s perspective, it is possible that UE selects a cell not supporting the UE intended slice due to local radio conditions (e.g</w:t>
      </w:r>
      <w:r>
        <w:rPr>
          <w:b/>
          <w:bCs/>
          <w:sz w:val="20"/>
          <w:szCs w:val="20"/>
          <w:shd w:val="clear" w:color="auto" w:fill="FFFFFF"/>
        </w:rPr>
        <w:t>.</w:t>
      </w:r>
      <w:r>
        <w:rPr>
          <w:rFonts w:hint="eastAsia"/>
          <w:b/>
          <w:bCs/>
          <w:sz w:val="20"/>
          <w:szCs w:val="20"/>
          <w:shd w:val="clear" w:color="auto" w:fill="FFFFFF"/>
        </w:rPr>
        <w:t xml:space="preserve"> the best cell does not support the intended slice but it is selected by UE following </w:t>
      </w:r>
      <w:r>
        <w:rPr>
          <w:rFonts w:hint="eastAsia"/>
          <w:b/>
          <w:bCs/>
          <w:sz w:val="20"/>
          <w:szCs w:val="20"/>
          <w:shd w:val="clear" w:color="auto" w:fill="FFFFFF"/>
        </w:rPr>
        <w:lastRenderedPageBreak/>
        <w:t>the cell reselection rules). In this case, the R15/R16 mechanism (e.g. CA/DC, HO, release with redirection and UE specific cell reselection priority) can be used to guide UE to a cell supporting the intended slice.</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Observation 3: Although broadcasting NSSAI/S-NSSAI (or parts of it) is acceptable to some slices without security concern, the NSSAI/S-NSSAI (or parts of it) shall not be exposed in system information for some security/privacy sensitive slices.</w:t>
      </w:r>
    </w:p>
    <w:p w:rsidR="001B000D" w:rsidRDefault="00CD1B00">
      <w:pPr>
        <w:pStyle w:val="ListParagraph1"/>
        <w:ind w:firstLineChars="0" w:firstLine="0"/>
        <w:jc w:val="left"/>
        <w:rPr>
          <w:b/>
          <w:bCs/>
          <w:sz w:val="20"/>
          <w:szCs w:val="20"/>
          <w:shd w:val="clear" w:color="auto" w:fill="FFFFFF"/>
        </w:rPr>
      </w:pPr>
      <w:r>
        <w:rPr>
          <w:b/>
          <w:bCs/>
          <w:sz w:val="20"/>
          <w:szCs w:val="20"/>
          <w:shd w:val="clear" w:color="auto" w:fill="FFFFFF"/>
        </w:rPr>
        <w:t xml:space="preserve">Proposal 1: A common solution of </w:t>
      </w:r>
      <w:r>
        <w:rPr>
          <w:rFonts w:hint="eastAsia"/>
          <w:b/>
          <w:bCs/>
          <w:sz w:val="20"/>
          <w:szCs w:val="20"/>
          <w:shd w:val="clear" w:color="auto" w:fill="FFFFFF"/>
        </w:rPr>
        <w:t xml:space="preserve">broadcasting cell reselection priority per slice </w:t>
      </w:r>
      <w:r>
        <w:rPr>
          <w:b/>
          <w:bCs/>
          <w:sz w:val="20"/>
          <w:szCs w:val="20"/>
          <w:shd w:val="clear" w:color="auto" w:fill="FFFFFF"/>
        </w:rPr>
        <w:t>is needed for slice with/without security concern on exposing of NSSAI/S-NSSAI (or parts of it).</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2: The following solutions should be considered to broadcast cell reselection priority per slice for s</w:t>
      </w:r>
      <w:r>
        <w:rPr>
          <w:b/>
          <w:bCs/>
          <w:sz w:val="20"/>
          <w:szCs w:val="20"/>
          <w:shd w:val="clear" w:color="auto" w:fill="FFFFFF"/>
        </w:rPr>
        <w:t>lice with/without security concern on exposing of NSSAI/S-NSSAI (or parts of it)</w:t>
      </w:r>
      <w:r>
        <w:rPr>
          <w:rFonts w:hint="eastAsia"/>
          <w:b/>
          <w:bCs/>
          <w:sz w:val="20"/>
          <w:szCs w:val="20"/>
          <w:shd w:val="clear" w:color="auto" w:fill="FFFFFF"/>
        </w:rPr>
        <w:t>.</w:t>
      </w:r>
    </w:p>
    <w:p w:rsidR="001B000D" w:rsidRDefault="00CD1B00">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Solution 1: Link the per slice reselection priority to a certain slice via operator defined access category. The cell reselection priority for operator defined access category is b</w:t>
      </w:r>
      <w:r>
        <w:rPr>
          <w:b/>
          <w:bCs/>
          <w:sz w:val="20"/>
          <w:szCs w:val="20"/>
          <w:shd w:val="clear" w:color="auto" w:fill="FFFFFF"/>
        </w:rPr>
        <w:t>ro</w:t>
      </w:r>
      <w:r>
        <w:rPr>
          <w:rFonts w:hint="eastAsia"/>
          <w:b/>
          <w:bCs/>
          <w:sz w:val="20"/>
          <w:szCs w:val="20"/>
          <w:shd w:val="clear" w:color="auto" w:fill="FFFFFF"/>
        </w:rPr>
        <w:t>adcast in system information.</w:t>
      </w:r>
    </w:p>
    <w:p w:rsidR="001B000D" w:rsidRDefault="00CD1B00">
      <w:pPr>
        <w:pStyle w:val="ListParagraph1"/>
        <w:numPr>
          <w:ilvl w:val="0"/>
          <w:numId w:val="7"/>
        </w:numPr>
        <w:ind w:firstLineChars="0"/>
        <w:jc w:val="left"/>
      </w:pPr>
      <w:r>
        <w:rPr>
          <w:rFonts w:hint="eastAsia"/>
          <w:b/>
          <w:bCs/>
          <w:sz w:val="20"/>
          <w:szCs w:val="20"/>
          <w:shd w:val="clear" w:color="auto" w:fill="FFFFFF"/>
        </w:rPr>
        <w:t>Solution 2: Link the per slice reselection priority to a certain slice via slice index. The cell reselection priority set associated with each slice index is broadcast in system information.</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3a: Slice specific redirection should be introduced (i.e. configuring redirection target frequency for each supported slice) in RRCRelease message.</w:t>
      </w:r>
    </w:p>
    <w:p w:rsidR="001B000D" w:rsidRDefault="00CD1B00">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3b: The following solutions should be considered on association between redirection target frequency and slice (s):</w:t>
      </w:r>
    </w:p>
    <w:p w:rsidR="001B000D" w:rsidRDefault="00CD1B00">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 xml:space="preserve">Solution 1: Link the per slice redirection target frequency to a certain slice via operator defined access category. </w:t>
      </w:r>
    </w:p>
    <w:p w:rsidR="001B000D" w:rsidRDefault="00CD1B00">
      <w:pPr>
        <w:pStyle w:val="ListParagraph1"/>
        <w:numPr>
          <w:ilvl w:val="0"/>
          <w:numId w:val="7"/>
        </w:numPr>
        <w:ind w:firstLineChars="0"/>
        <w:jc w:val="left"/>
        <w:rPr>
          <w:b/>
          <w:bCs/>
          <w:sz w:val="20"/>
          <w:szCs w:val="20"/>
          <w:shd w:val="clear" w:color="auto" w:fill="FFFFFF"/>
        </w:rPr>
      </w:pPr>
      <w:r>
        <w:rPr>
          <w:rFonts w:hint="eastAsia"/>
          <w:b/>
          <w:bCs/>
          <w:sz w:val="20"/>
          <w:szCs w:val="20"/>
          <w:shd w:val="clear" w:color="auto" w:fill="FFFFFF"/>
        </w:rPr>
        <w:t xml:space="preserve">Solution 2: Link the per slice redirection target frequency to a certain slice via slice index. </w:t>
      </w:r>
    </w:p>
    <w:p w:rsidR="001B000D" w:rsidRDefault="00CD1B00">
      <w:pPr>
        <w:pStyle w:val="ListParagraph1"/>
        <w:ind w:firstLineChars="0" w:firstLine="0"/>
        <w:jc w:val="left"/>
        <w:rPr>
          <w:sz w:val="20"/>
          <w:szCs w:val="20"/>
          <w:shd w:val="clear" w:color="auto" w:fill="FFFFFF"/>
        </w:rPr>
      </w:pPr>
      <w:r>
        <w:rPr>
          <w:rFonts w:hint="eastAsia"/>
          <w:b/>
          <w:bCs/>
          <w:sz w:val="20"/>
          <w:szCs w:val="20"/>
          <w:shd w:val="clear" w:color="auto" w:fill="FFFFFF"/>
        </w:rPr>
        <w:t>Proposal 4: In case of cell selection/reselection, the intended slice refers to the allowed or requested S-NSSAI(s) provided from upper layers.</w:t>
      </w:r>
    </w:p>
    <w:p w:rsidR="001B000D" w:rsidRDefault="00CD1B00">
      <w:pPr>
        <w:pStyle w:val="ListParagraph1"/>
        <w:ind w:firstLineChars="0" w:firstLine="0"/>
        <w:jc w:val="left"/>
        <w:rPr>
          <w:sz w:val="20"/>
          <w:szCs w:val="20"/>
        </w:rPr>
      </w:pPr>
      <w:r>
        <w:rPr>
          <w:rFonts w:hint="eastAsia"/>
          <w:b/>
          <w:bCs/>
          <w:sz w:val="20"/>
          <w:szCs w:val="20"/>
          <w:shd w:val="clear" w:color="auto" w:fill="FFFFFF"/>
        </w:rPr>
        <w:t>Proposal 5: If the intended slice refers to the allowed or requested NSSAI with more than one slices included, a primary slice should be defined and UE should apply reselection priority or redirection configuration for this primary slice.</w:t>
      </w:r>
    </w:p>
    <w:p w:rsidR="001B000D" w:rsidRDefault="00CD1B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B000D" w:rsidRDefault="00CD1B00">
      <w:pPr>
        <w:pStyle w:val="ListParagraph"/>
        <w:numPr>
          <w:ilvl w:val="0"/>
          <w:numId w:val="11"/>
        </w:numPr>
        <w:spacing w:line="260" w:lineRule="auto"/>
        <w:ind w:firstLineChars="0"/>
        <w:jc w:val="left"/>
        <w:rPr>
          <w:sz w:val="20"/>
          <w:szCs w:val="20"/>
        </w:rPr>
      </w:pPr>
      <w:r>
        <w:rPr>
          <w:sz w:val="20"/>
          <w:szCs w:val="20"/>
        </w:rPr>
        <w:t>R2-2008759</w:t>
      </w:r>
      <w:r>
        <w:rPr>
          <w:rFonts w:hint="eastAsia"/>
          <w:sz w:val="20"/>
          <w:szCs w:val="20"/>
        </w:rPr>
        <w:t>(S2-2006526) LS on Cell Configuration within TA/RA to Support Allowed NSSAI (Contact: ZTE)</w:t>
      </w:r>
    </w:p>
    <w:p w:rsidR="001B000D" w:rsidRDefault="00CD1B00">
      <w:pPr>
        <w:pStyle w:val="ListParagraph"/>
        <w:numPr>
          <w:ilvl w:val="0"/>
          <w:numId w:val="11"/>
        </w:numPr>
        <w:spacing w:line="260" w:lineRule="auto"/>
        <w:ind w:firstLineChars="0"/>
        <w:jc w:val="left"/>
        <w:rPr>
          <w:sz w:val="20"/>
          <w:szCs w:val="20"/>
        </w:rPr>
      </w:pPr>
      <w:r>
        <w:rPr>
          <w:rFonts w:hint="eastAsia"/>
          <w:sz w:val="20"/>
          <w:szCs w:val="20"/>
        </w:rPr>
        <w:t>R2-20xxxxx_Report of Email discussion [Post111-e][916][Slicing] RAN slicing study questions (CMCC)</w:t>
      </w:r>
    </w:p>
    <w:p w:rsidR="001B000D" w:rsidRDefault="00CD1B00">
      <w:pPr>
        <w:pStyle w:val="ListParagraph"/>
        <w:numPr>
          <w:ilvl w:val="0"/>
          <w:numId w:val="11"/>
        </w:numPr>
        <w:spacing w:line="260" w:lineRule="auto"/>
        <w:ind w:firstLineChars="0"/>
        <w:jc w:val="left"/>
        <w:rPr>
          <w:sz w:val="20"/>
          <w:szCs w:val="20"/>
        </w:rPr>
      </w:pPr>
      <w:r>
        <w:rPr>
          <w:rFonts w:hint="eastAsia"/>
          <w:sz w:val="20"/>
          <w:szCs w:val="20"/>
        </w:rPr>
        <w:t>R2-1703762_S3-170902 Reply LS on privacy of registration and slice selection information(Contact:</w:t>
      </w:r>
      <w:r>
        <w:rPr>
          <w:sz w:val="20"/>
          <w:szCs w:val="20"/>
        </w:rPr>
        <w:t xml:space="preserve"> </w:t>
      </w:r>
      <w:r>
        <w:rPr>
          <w:rFonts w:hint="eastAsia"/>
          <w:sz w:val="20"/>
          <w:szCs w:val="20"/>
        </w:rPr>
        <w:t>Qualcomm)</w:t>
      </w:r>
    </w:p>
    <w:p w:rsidR="001B000D" w:rsidRDefault="00CD1B00">
      <w:pPr>
        <w:pStyle w:val="ListParagraph"/>
        <w:numPr>
          <w:ilvl w:val="0"/>
          <w:numId w:val="11"/>
        </w:numPr>
        <w:spacing w:line="260" w:lineRule="auto"/>
        <w:ind w:firstLineChars="0"/>
        <w:jc w:val="left"/>
        <w:rPr>
          <w:sz w:val="20"/>
          <w:szCs w:val="20"/>
        </w:rPr>
      </w:pPr>
      <w:r>
        <w:rPr>
          <w:rFonts w:hint="eastAsia"/>
          <w:sz w:val="20"/>
          <w:szCs w:val="20"/>
        </w:rPr>
        <w:t>TS 24.501 V16.5.1 Non-Access-Stratum (NAS) protocol for 5G System (5GS), Stage 3 (Release 16)</w:t>
      </w:r>
    </w:p>
    <w:p w:rsidR="001B000D" w:rsidRDefault="00CD1B00">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Annex - draft Reply LS on LS on Cell Configuration within TA/RA to Support Allowed NSSAI</w:t>
      </w:r>
    </w:p>
    <w:p w:rsidR="001B000D" w:rsidRDefault="00CD1B00">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Reply LS on </w:t>
      </w:r>
      <w:r>
        <w:rPr>
          <w:rFonts w:ascii="Arial" w:eastAsia="等线" w:hAnsi="Arial" w:cs="Arial" w:hint="eastAsia"/>
          <w:b/>
          <w:kern w:val="0"/>
          <w:sz w:val="20"/>
          <w:szCs w:val="20"/>
          <w:lang w:val="en-GB" w:eastAsia="en-US"/>
        </w:rPr>
        <w:t>Cell Configuration within TA/RA to Support Allowed NSSAI</w:t>
      </w:r>
    </w:p>
    <w:p w:rsidR="001B000D" w:rsidRDefault="00CD1B00">
      <w:pPr>
        <w:widowControl/>
        <w:spacing w:after="60" w:line="240" w:lineRule="auto"/>
        <w:ind w:left="1985" w:hanging="1985"/>
        <w:jc w:val="left"/>
        <w:rPr>
          <w:rFonts w:ascii="Arial" w:eastAsia="等线" w:hAnsi="Arial" w:cs="Arial"/>
          <w:bCs/>
          <w:kern w:val="0"/>
          <w:sz w:val="20"/>
          <w:szCs w:val="20"/>
          <w:lang w:val="en-GB"/>
        </w:rPr>
      </w:pPr>
      <w:r>
        <w:rPr>
          <w:rFonts w:ascii="Arial" w:eastAsia="等线" w:hAnsi="Arial" w:cs="Arial"/>
          <w:b/>
          <w:kern w:val="0"/>
          <w:sz w:val="20"/>
          <w:szCs w:val="20"/>
          <w:lang w:val="en-GB" w:eastAsia="en-US"/>
        </w:rPr>
        <w:t>Response to:</w:t>
      </w:r>
      <w:r>
        <w:rPr>
          <w:rFonts w:ascii="Arial" w:eastAsia="等线" w:hAnsi="Arial" w:cs="Arial"/>
          <w:bCs/>
          <w:kern w:val="0"/>
          <w:sz w:val="20"/>
          <w:szCs w:val="20"/>
          <w:lang w:val="en-GB" w:eastAsia="en-US"/>
        </w:rPr>
        <w:tab/>
        <w:t>R2-20</w:t>
      </w:r>
      <w:r>
        <w:rPr>
          <w:rFonts w:ascii="Arial" w:eastAsia="等线" w:hAnsi="Arial" w:cs="Arial" w:hint="eastAsia"/>
          <w:bCs/>
          <w:kern w:val="0"/>
          <w:sz w:val="20"/>
          <w:szCs w:val="20"/>
        </w:rPr>
        <w:t>xxxxx</w:t>
      </w:r>
      <w:r>
        <w:rPr>
          <w:rFonts w:ascii="Arial" w:eastAsia="等线" w:hAnsi="Arial" w:cs="Arial"/>
          <w:bCs/>
          <w:kern w:val="0"/>
          <w:sz w:val="20"/>
          <w:szCs w:val="20"/>
          <w:lang w:val="en-GB" w:eastAsia="en-US"/>
        </w:rPr>
        <w:t>/</w:t>
      </w:r>
      <w:r>
        <w:rPr>
          <w:rFonts w:ascii="Arial" w:eastAsia="等线" w:hAnsi="Arial" w:cs="Arial" w:hint="eastAsia"/>
          <w:bCs/>
          <w:kern w:val="0"/>
          <w:sz w:val="20"/>
          <w:szCs w:val="20"/>
          <w:lang w:val="en-GB" w:eastAsia="en-US"/>
        </w:rPr>
        <w:t>S2-2006526</w:t>
      </w:r>
    </w:p>
    <w:p w:rsidR="001B000D" w:rsidRDefault="00CD1B00">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Rel-17</w:t>
      </w:r>
    </w:p>
    <w:p w:rsidR="001B000D" w:rsidRDefault="00CD1B00">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r>
        <w:rPr>
          <w:rFonts w:ascii="Arial" w:eastAsia="等线" w:hAnsi="Arial" w:cs="Arial" w:hint="eastAsia"/>
          <w:b/>
          <w:kern w:val="0"/>
          <w:sz w:val="20"/>
          <w:szCs w:val="20"/>
          <w:lang w:val="en-GB" w:eastAsia="en-US"/>
        </w:rPr>
        <w:t>FS_NR_slice</w:t>
      </w:r>
    </w:p>
    <w:p w:rsidR="001B000D" w:rsidRDefault="001B000D">
      <w:pPr>
        <w:widowControl/>
        <w:spacing w:after="60" w:line="240" w:lineRule="auto"/>
        <w:jc w:val="left"/>
        <w:rPr>
          <w:rFonts w:ascii="Arial" w:eastAsia="等线" w:hAnsi="Arial" w:cs="Arial"/>
          <w:b/>
          <w:kern w:val="0"/>
          <w:sz w:val="20"/>
          <w:szCs w:val="20"/>
          <w:lang w:val="fi-FI" w:eastAsia="en-US"/>
        </w:rPr>
      </w:pPr>
    </w:p>
    <w:p w:rsidR="001B000D" w:rsidRDefault="00CD1B00">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1B000D" w:rsidRDefault="00CD1B00">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r>
      <w:r>
        <w:rPr>
          <w:rFonts w:ascii="Arial" w:eastAsia="等线" w:hAnsi="Arial" w:cs="Arial"/>
          <w:bCs/>
          <w:kern w:val="0"/>
          <w:sz w:val="20"/>
          <w:szCs w:val="20"/>
          <w:lang w:eastAsia="en-US"/>
        </w:rPr>
        <w:t>SA2</w:t>
      </w:r>
    </w:p>
    <w:p w:rsidR="001B000D" w:rsidRDefault="00CD1B00">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Cc:</w:t>
      </w:r>
      <w:r>
        <w:rPr>
          <w:rFonts w:ascii="Arial" w:eastAsia="等线" w:hAnsi="Arial" w:cs="Arial"/>
          <w:bCs/>
          <w:kern w:val="0"/>
          <w:sz w:val="20"/>
          <w:szCs w:val="20"/>
          <w:lang w:val="en-GB" w:eastAsia="en-US"/>
        </w:rPr>
        <w:tab/>
      </w:r>
      <w:r>
        <w:rPr>
          <w:rFonts w:ascii="Arial" w:eastAsia="等线" w:hAnsi="Arial" w:cs="Arial" w:hint="eastAsia"/>
          <w:bCs/>
          <w:kern w:val="0"/>
          <w:sz w:val="20"/>
          <w:szCs w:val="20"/>
        </w:rPr>
        <w:t>CT1</w:t>
      </w:r>
      <w:r>
        <w:rPr>
          <w:rFonts w:ascii="Arial" w:eastAsia="等线" w:hAnsi="Arial" w:cs="Arial"/>
          <w:bCs/>
          <w:kern w:val="0"/>
          <w:sz w:val="20"/>
          <w:szCs w:val="20"/>
          <w:lang w:val="en-GB" w:eastAsia="en-US"/>
        </w:rPr>
        <w:t>, RAN3</w:t>
      </w:r>
    </w:p>
    <w:p w:rsidR="001B000D" w:rsidRDefault="00CD1B00">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1B000D" w:rsidRDefault="00CD1B00">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Yuan Gao</w:t>
      </w:r>
    </w:p>
    <w:p w:rsidR="001B000D" w:rsidRDefault="00CD1B00">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1B000D" w:rsidRDefault="001B000D">
      <w:pPr>
        <w:widowControl/>
        <w:pBdr>
          <w:bottom w:val="single" w:sz="4" w:space="1" w:color="auto"/>
        </w:pBdr>
        <w:spacing w:after="0" w:line="240" w:lineRule="auto"/>
        <w:jc w:val="left"/>
        <w:rPr>
          <w:rFonts w:ascii="Arial" w:eastAsia="等线" w:hAnsi="Arial" w:cs="Arial"/>
          <w:kern w:val="0"/>
          <w:sz w:val="20"/>
          <w:szCs w:val="20"/>
          <w:lang w:val="en-GB" w:eastAsia="en-US"/>
        </w:rPr>
      </w:pPr>
    </w:p>
    <w:p w:rsidR="001B000D" w:rsidRDefault="001B000D">
      <w:pPr>
        <w:widowControl/>
        <w:spacing w:after="0" w:line="240" w:lineRule="auto"/>
        <w:jc w:val="left"/>
        <w:rPr>
          <w:rFonts w:ascii="Arial" w:eastAsia="等线" w:hAnsi="Arial" w:cs="Arial"/>
          <w:kern w:val="0"/>
          <w:sz w:val="20"/>
          <w:szCs w:val="20"/>
          <w:lang w:val="en-GB" w:eastAsia="en-US"/>
        </w:rPr>
      </w:pPr>
    </w:p>
    <w:p w:rsidR="001B000D" w:rsidRDefault="00CD1B00">
      <w:pPr>
        <w:widowControl/>
        <w:numPr>
          <w:ilvl w:val="0"/>
          <w:numId w:val="12"/>
        </w:numPr>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Overall Description:</w:t>
      </w:r>
    </w:p>
    <w:p w:rsidR="001B000D" w:rsidRDefault="001B000D">
      <w:pPr>
        <w:widowControl/>
        <w:spacing w:after="120" w:line="240" w:lineRule="auto"/>
        <w:jc w:val="left"/>
        <w:rPr>
          <w:rFonts w:ascii="Arial" w:eastAsia="等线" w:hAnsi="Arial" w:cs="Arial"/>
          <w:b/>
          <w:kern w:val="0"/>
          <w:sz w:val="20"/>
          <w:szCs w:val="20"/>
          <w:lang w:val="en-GB" w:eastAsia="en-US"/>
        </w:rPr>
      </w:pPr>
    </w:p>
    <w:p w:rsidR="001B000D" w:rsidRDefault="00CD1B00">
      <w:pPr>
        <w:pStyle w:val="BodyText"/>
        <w:spacing w:before="0" w:after="180" w:line="240" w:lineRule="auto"/>
        <w:jc w:val="both"/>
        <w:rPr>
          <w:rFonts w:eastAsia="Malgun Gothic" w:cs="Arial"/>
          <w:szCs w:val="20"/>
          <w:lang w:val="en-US" w:eastAsia="zh-CN"/>
        </w:rPr>
      </w:pPr>
      <w:r>
        <w:rPr>
          <w:rFonts w:eastAsia="Malgun Gothic" w:cs="Arial"/>
          <w:szCs w:val="20"/>
          <w:lang w:val="en-US" w:eastAsia="zh-CN"/>
        </w:rPr>
        <w:t xml:space="preserve">RAN2 thanks </w:t>
      </w:r>
      <w:r>
        <w:rPr>
          <w:rFonts w:eastAsia="Malgun Gothic" w:cs="Arial" w:hint="eastAsia"/>
          <w:szCs w:val="20"/>
          <w:lang w:val="en-US" w:eastAsia="zh-CN"/>
        </w:rPr>
        <w:t>SA2</w:t>
      </w:r>
      <w:r>
        <w:rPr>
          <w:rFonts w:eastAsia="Malgun Gothic" w:cs="Arial"/>
          <w:szCs w:val="20"/>
          <w:lang w:val="en-US" w:eastAsia="zh-CN"/>
        </w:rPr>
        <w:t xml:space="preserve"> for the LS on Cell Configuration within TA/RA to Support Allowed NSSAI.</w:t>
      </w:r>
    </w:p>
    <w:p w:rsidR="001B000D" w:rsidRDefault="00CD1B00">
      <w:pPr>
        <w:widowControl/>
        <w:numPr>
          <w:ilvl w:val="0"/>
          <w:numId w:val="13"/>
        </w:numPr>
        <w:spacing w:after="0" w:line="240" w:lineRule="auto"/>
        <w:jc w:val="left"/>
        <w:rPr>
          <w:rFonts w:ascii="Arial" w:eastAsia="等线" w:hAnsi="Arial" w:cs="Arial"/>
          <w:i/>
          <w:iCs/>
          <w:kern w:val="0"/>
          <w:sz w:val="20"/>
          <w:szCs w:val="20"/>
          <w:lang w:val="en-GB" w:eastAsia="ko-KR"/>
        </w:rPr>
      </w:pPr>
      <w:r>
        <w:rPr>
          <w:rFonts w:ascii="Arial" w:eastAsia="等线" w:hAnsi="Arial" w:cs="Arial" w:hint="eastAsia"/>
          <w:i/>
          <w:iCs/>
          <w:kern w:val="0"/>
          <w:sz w:val="20"/>
          <w:szCs w:val="20"/>
          <w:lang w:val="en-GB" w:eastAsia="ko-KR"/>
        </w:rPr>
        <w:t xml:space="preserve">In Rel-15 and 16, is it expected that each cell in the tracking area supports the same S-NSSAI(s)? (or, said otherwise, do all cells advertising the same TAC support the same set of S-NSSAIs?). </w:t>
      </w:r>
    </w:p>
    <w:p w:rsidR="001B000D" w:rsidRDefault="00CD1B00">
      <w:pPr>
        <w:widowControl/>
        <w:spacing w:after="0" w:line="240" w:lineRule="auto"/>
        <w:jc w:val="left"/>
        <w:rPr>
          <w:rFonts w:ascii="Arial" w:eastAsia="等线" w:hAnsi="Arial" w:cs="Arial"/>
          <w:b/>
          <w:bCs/>
          <w:kern w:val="0"/>
          <w:sz w:val="20"/>
          <w:szCs w:val="20"/>
        </w:rPr>
      </w:pPr>
      <w:r>
        <w:rPr>
          <w:rFonts w:ascii="Arial" w:eastAsia="等线" w:hAnsi="Arial" w:cs="Arial" w:hint="eastAsia"/>
          <w:b/>
          <w:bCs/>
          <w:kern w:val="0"/>
          <w:sz w:val="20"/>
          <w:szCs w:val="20"/>
          <w:u w:val="single"/>
        </w:rPr>
        <w:t>Answer</w:t>
      </w:r>
      <w:r>
        <w:rPr>
          <w:rFonts w:ascii="Arial" w:eastAsia="等线" w:hAnsi="Arial" w:cs="Arial" w:hint="eastAsia"/>
          <w:kern w:val="0"/>
          <w:sz w:val="20"/>
          <w:szCs w:val="20"/>
          <w:u w:val="single"/>
        </w:rPr>
        <w:t>:</w:t>
      </w:r>
      <w:r>
        <w:rPr>
          <w:rFonts w:ascii="Arial" w:eastAsia="等线" w:hAnsi="Arial" w:cs="Arial" w:hint="eastAsia"/>
          <w:kern w:val="0"/>
          <w:sz w:val="20"/>
          <w:szCs w:val="20"/>
        </w:rPr>
        <w:t xml:space="preserve"> From RAN2</w:t>
      </w:r>
      <w:r>
        <w:rPr>
          <w:rFonts w:ascii="Arial" w:eastAsia="等线" w:hAnsi="Arial" w:cs="Arial"/>
          <w:kern w:val="0"/>
          <w:sz w:val="20"/>
          <w:szCs w:val="20"/>
        </w:rPr>
        <w:t>’</w:t>
      </w:r>
      <w:r>
        <w:rPr>
          <w:rFonts w:ascii="Arial" w:eastAsia="等线" w:hAnsi="Arial" w:cs="Arial" w:hint="eastAsia"/>
          <w:kern w:val="0"/>
          <w:sz w:val="20"/>
          <w:szCs w:val="20"/>
        </w:rPr>
        <w:t xml:space="preserve">s perspective, it is not expected that </w:t>
      </w:r>
      <w:r>
        <w:rPr>
          <w:rFonts w:ascii="Arial" w:eastAsia="等线" w:hAnsi="Arial" w:cs="Arial" w:hint="eastAsia"/>
          <w:kern w:val="0"/>
          <w:sz w:val="20"/>
          <w:szCs w:val="20"/>
          <w:lang w:val="en-GB" w:eastAsia="ko-KR"/>
        </w:rPr>
        <w:t>each cell in the tracking area supports the same S-NSSAI(s)</w:t>
      </w:r>
      <w:r>
        <w:rPr>
          <w:rFonts w:ascii="Arial" w:eastAsia="等线" w:hAnsi="Arial" w:cs="Arial" w:hint="eastAsia"/>
          <w:kern w:val="0"/>
          <w:sz w:val="20"/>
          <w:szCs w:val="20"/>
        </w:rPr>
        <w:t>.</w:t>
      </w:r>
    </w:p>
    <w:p w:rsidR="001B000D" w:rsidRDefault="001B000D">
      <w:pPr>
        <w:widowControl/>
        <w:spacing w:after="0" w:line="240" w:lineRule="auto"/>
        <w:jc w:val="left"/>
        <w:rPr>
          <w:rFonts w:ascii="Arial" w:eastAsia="等线" w:hAnsi="Arial" w:cs="Arial"/>
          <w:kern w:val="0"/>
          <w:sz w:val="20"/>
          <w:szCs w:val="20"/>
          <w:lang w:val="en-GB" w:eastAsia="ko-KR"/>
        </w:rPr>
      </w:pPr>
    </w:p>
    <w:p w:rsidR="001B000D" w:rsidRDefault="00CD1B00">
      <w:pPr>
        <w:widowControl/>
        <w:spacing w:after="0" w:line="240" w:lineRule="auto"/>
        <w:jc w:val="left"/>
        <w:rPr>
          <w:rFonts w:ascii="Arial" w:eastAsia="等线" w:hAnsi="Arial" w:cs="Arial"/>
          <w:i/>
          <w:iCs/>
          <w:kern w:val="0"/>
          <w:sz w:val="20"/>
          <w:szCs w:val="20"/>
          <w:lang w:val="en-GB" w:eastAsia="ko-KR"/>
        </w:rPr>
      </w:pPr>
      <w:r>
        <w:rPr>
          <w:rFonts w:ascii="Arial" w:eastAsia="等线" w:hAnsi="Arial" w:cs="Arial" w:hint="eastAsia"/>
          <w:i/>
          <w:iCs/>
          <w:kern w:val="0"/>
          <w:sz w:val="20"/>
          <w:szCs w:val="20"/>
          <w:lang w:val="en-GB" w:eastAsia="ko-KR"/>
        </w:rPr>
        <w:t>If the answer is "no":</w:t>
      </w:r>
    </w:p>
    <w:p w:rsidR="001B000D" w:rsidRDefault="00CD1B00">
      <w:pPr>
        <w:widowControl/>
        <w:spacing w:after="0" w:line="240" w:lineRule="auto"/>
        <w:jc w:val="left"/>
        <w:rPr>
          <w:rFonts w:ascii="Arial" w:eastAsia="等线" w:hAnsi="Arial" w:cs="Arial"/>
          <w:b/>
          <w:bCs/>
          <w:kern w:val="0"/>
          <w:sz w:val="20"/>
          <w:szCs w:val="20"/>
        </w:rPr>
      </w:pPr>
      <w:r>
        <w:rPr>
          <w:rFonts w:ascii="Arial" w:eastAsia="等线" w:hAnsi="Arial" w:cs="Arial" w:hint="eastAsia"/>
          <w:i/>
          <w:iCs/>
          <w:kern w:val="0"/>
          <w:sz w:val="20"/>
          <w:szCs w:val="20"/>
          <w:lang w:val="en-GB" w:eastAsia="ko-KR"/>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rsidR="001B000D" w:rsidRDefault="001B000D">
      <w:pPr>
        <w:widowControl/>
        <w:spacing w:after="0" w:line="240" w:lineRule="auto"/>
        <w:jc w:val="left"/>
        <w:rPr>
          <w:rFonts w:ascii="Arial" w:eastAsia="等线" w:hAnsi="Arial" w:cs="Arial"/>
          <w:i/>
          <w:iCs/>
          <w:kern w:val="0"/>
          <w:sz w:val="20"/>
          <w:szCs w:val="20"/>
          <w:lang w:val="en-GB" w:eastAsia="ko-KR"/>
        </w:rPr>
      </w:pPr>
    </w:p>
    <w:p w:rsidR="001B000D" w:rsidRDefault="00CD1B00">
      <w:pPr>
        <w:widowControl/>
        <w:spacing w:after="0" w:line="240" w:lineRule="auto"/>
        <w:jc w:val="left"/>
        <w:rPr>
          <w:rFonts w:ascii="Arial" w:eastAsia="等线" w:hAnsi="Arial" w:cs="Arial"/>
          <w:i/>
          <w:iCs/>
          <w:kern w:val="0"/>
          <w:sz w:val="20"/>
          <w:szCs w:val="20"/>
          <w:lang w:val="en-GB" w:eastAsia="ko-KR"/>
        </w:rPr>
      </w:pPr>
      <w:r>
        <w:rPr>
          <w:rFonts w:ascii="Arial" w:eastAsia="等线" w:hAnsi="Arial" w:cs="Arial" w:hint="eastAsia"/>
          <w:i/>
          <w:iCs/>
          <w:kern w:val="0"/>
          <w:sz w:val="20"/>
          <w:szCs w:val="20"/>
          <w:lang w:val="en-GB" w:eastAsia="ko-KR"/>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rsidR="001B000D" w:rsidRDefault="00CD1B00">
      <w:pPr>
        <w:widowControl/>
        <w:spacing w:after="0" w:line="240" w:lineRule="auto"/>
        <w:jc w:val="left"/>
        <w:rPr>
          <w:rFonts w:ascii="Arial" w:eastAsia="等线" w:hAnsi="Arial" w:cs="Arial"/>
          <w:kern w:val="0"/>
          <w:sz w:val="20"/>
          <w:szCs w:val="20"/>
        </w:rPr>
      </w:pPr>
      <w:r>
        <w:rPr>
          <w:rFonts w:ascii="Arial" w:eastAsia="等线" w:hAnsi="Arial" w:cs="Arial" w:hint="eastAsia"/>
          <w:b/>
          <w:bCs/>
          <w:kern w:val="0"/>
          <w:sz w:val="20"/>
          <w:szCs w:val="20"/>
          <w:u w:val="single"/>
        </w:rPr>
        <w:t>Answer:</w:t>
      </w:r>
      <w:r>
        <w:rPr>
          <w:rFonts w:ascii="Arial" w:eastAsia="等线" w:hAnsi="Arial" w:cs="Arial" w:hint="eastAsia"/>
          <w:kern w:val="0"/>
          <w:sz w:val="20"/>
          <w:szCs w:val="20"/>
        </w:rPr>
        <w:t xml:space="preserve"> From RAN2</w:t>
      </w:r>
      <w:r>
        <w:rPr>
          <w:rFonts w:ascii="Arial" w:eastAsia="等线" w:hAnsi="Arial" w:cs="Arial"/>
          <w:kern w:val="0"/>
          <w:sz w:val="20"/>
          <w:szCs w:val="20"/>
        </w:rPr>
        <w:t>’</w:t>
      </w:r>
      <w:r>
        <w:rPr>
          <w:rFonts w:ascii="Arial" w:eastAsia="等线" w:hAnsi="Arial" w:cs="Arial" w:hint="eastAsia"/>
          <w:kern w:val="0"/>
          <w:sz w:val="20"/>
          <w:szCs w:val="20"/>
        </w:rPr>
        <w:t>s perspective, it is possible that UE selects a cell not supporting the UE intended slice due to local radio conditions (e.g, the best cell does not support the intended slice but it is selected by UE following the cell reselection rules). In this case, the R15</w:t>
      </w:r>
      <w:r>
        <w:rPr>
          <w:rFonts w:ascii="Arial" w:eastAsia="等线" w:hAnsi="Arial" w:cs="Arial"/>
          <w:kern w:val="0"/>
          <w:sz w:val="20"/>
          <w:szCs w:val="20"/>
        </w:rPr>
        <w:t>/R16</w:t>
      </w:r>
      <w:r>
        <w:rPr>
          <w:rFonts w:ascii="Arial" w:eastAsia="等线" w:hAnsi="Arial" w:cs="Arial" w:hint="eastAsia"/>
          <w:kern w:val="0"/>
          <w:sz w:val="20"/>
          <w:szCs w:val="20"/>
        </w:rPr>
        <w:t xml:space="preserve"> mechanism (e.g. CA/DC, HO, release with </w:t>
      </w:r>
      <w:r>
        <w:rPr>
          <w:rFonts w:ascii="Arial" w:eastAsia="等线" w:hAnsi="Arial" w:cs="Arial" w:hint="eastAsia"/>
          <w:kern w:val="0"/>
          <w:sz w:val="20"/>
          <w:szCs w:val="20"/>
        </w:rPr>
        <w:lastRenderedPageBreak/>
        <w:t>redirection and UE specific cell reselection priority) can be used to guide UE to a cell supporting the intended slice.</w:t>
      </w:r>
      <w:r>
        <w:rPr>
          <w:rFonts w:ascii="Arial" w:eastAsia="等线" w:hAnsi="Arial" w:cs="Arial"/>
          <w:kern w:val="0"/>
          <w:sz w:val="20"/>
          <w:szCs w:val="20"/>
        </w:rPr>
        <w:t xml:space="preserve"> It is also possible that UE camp on a cell not supporting the UE intended slice while all the other cells in the TA are not available. UE may initiate service for the intended slice on this cell but the PDU session will not be set up successfully and a cause “slice(s) not supported” will be reported to the core network.</w:t>
      </w:r>
    </w:p>
    <w:p w:rsidR="001B000D" w:rsidRDefault="001B000D">
      <w:pPr>
        <w:widowControl/>
        <w:spacing w:after="0" w:line="240" w:lineRule="auto"/>
        <w:jc w:val="left"/>
        <w:rPr>
          <w:rFonts w:ascii="Arial" w:eastAsia="等线" w:hAnsi="Arial" w:cs="Arial"/>
          <w:kern w:val="0"/>
          <w:sz w:val="20"/>
          <w:szCs w:val="20"/>
          <w:lang w:val="en-GB" w:eastAsia="en-US"/>
        </w:rPr>
      </w:pPr>
    </w:p>
    <w:p w:rsidR="001B000D" w:rsidRDefault="00CD1B00">
      <w:pPr>
        <w:widowControl/>
        <w:spacing w:after="0" w:line="240" w:lineRule="auto"/>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bookmarkStart w:id="3" w:name="_GoBack"/>
      <w:bookmarkEnd w:id="3"/>
    </w:p>
    <w:p w:rsidR="001B000D" w:rsidRDefault="001B000D">
      <w:pPr>
        <w:widowControl/>
        <w:spacing w:after="0" w:line="240" w:lineRule="auto"/>
        <w:rPr>
          <w:rFonts w:ascii="Arial" w:eastAsia="等线" w:hAnsi="Arial" w:cs="Arial"/>
          <w:b/>
          <w:kern w:val="0"/>
          <w:sz w:val="20"/>
          <w:szCs w:val="20"/>
          <w:lang w:val="en-GB" w:eastAsia="en-US"/>
        </w:rPr>
      </w:pPr>
    </w:p>
    <w:p w:rsidR="001B000D" w:rsidRDefault="00CD1B00">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RAN2 kindly asks SA2</w:t>
      </w:r>
      <w:r>
        <w:rPr>
          <w:rFonts w:ascii="Arial" w:eastAsia="等线" w:hAnsi="Arial" w:cs="Arial" w:hint="eastAsia"/>
          <w:kern w:val="0"/>
          <w:sz w:val="20"/>
          <w:szCs w:val="20"/>
        </w:rPr>
        <w:t>, CT1 and RAN3</w:t>
      </w:r>
      <w:r>
        <w:rPr>
          <w:rFonts w:ascii="Arial" w:eastAsia="等线" w:hAnsi="Arial" w:cs="Arial"/>
          <w:kern w:val="0"/>
          <w:sz w:val="20"/>
          <w:szCs w:val="20"/>
          <w:lang w:val="en-GB" w:eastAsia="ko-KR"/>
        </w:rPr>
        <w:t xml:space="preserve"> to take </w:t>
      </w:r>
      <w:r>
        <w:rPr>
          <w:rFonts w:ascii="Arial" w:eastAsia="等线" w:hAnsi="Arial" w:cs="Arial" w:hint="eastAsia"/>
          <w:kern w:val="0"/>
          <w:sz w:val="20"/>
          <w:szCs w:val="20"/>
        </w:rPr>
        <w:t xml:space="preserve">the </w:t>
      </w:r>
      <w:r>
        <w:rPr>
          <w:rFonts w:ascii="Arial" w:eastAsia="等线" w:hAnsi="Arial" w:cs="Arial"/>
          <w:kern w:val="0"/>
          <w:sz w:val="20"/>
          <w:szCs w:val="20"/>
          <w:lang w:val="en-GB" w:eastAsia="ko-KR"/>
        </w:rPr>
        <w:t>above into account.</w:t>
      </w:r>
    </w:p>
    <w:p w:rsidR="001B000D" w:rsidRDefault="001B000D">
      <w:pPr>
        <w:widowControl/>
        <w:spacing w:after="0" w:line="240" w:lineRule="auto"/>
        <w:rPr>
          <w:rFonts w:ascii="Arial" w:eastAsia="等线" w:hAnsi="Arial" w:cs="Arial"/>
          <w:b/>
          <w:kern w:val="0"/>
          <w:sz w:val="20"/>
          <w:szCs w:val="20"/>
          <w:lang w:val="en-GB" w:eastAsia="en-US"/>
        </w:rPr>
      </w:pPr>
    </w:p>
    <w:p w:rsidR="001B000D" w:rsidRDefault="00CD1B00">
      <w:pPr>
        <w:widowControl/>
        <w:spacing w:after="120" w:line="240" w:lineRule="auto"/>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1B000D" w:rsidRDefault="00CD1B00">
      <w:pPr>
        <w:widowControl/>
        <w:spacing w:after="0" w:line="240" w:lineRule="auto"/>
        <w:rPr>
          <w:sz w:val="20"/>
          <w:szCs w:val="20"/>
        </w:rPr>
      </w:pPr>
      <w:r>
        <w:rPr>
          <w:rFonts w:ascii="Arial" w:eastAsia="等线" w:hAnsi="Arial" w:cs="Arial" w:hint="eastAsia"/>
          <w:kern w:val="0"/>
          <w:sz w:val="20"/>
          <w:szCs w:val="20"/>
        </w:rPr>
        <w:t xml:space="preserve">RAN2#113           </w:t>
      </w:r>
      <w:r>
        <w:rPr>
          <w:rFonts w:ascii="Arial" w:eastAsia="等线" w:hAnsi="Arial" w:cs="Arial" w:hint="eastAsia"/>
          <w:kern w:val="0"/>
          <w:sz w:val="20"/>
          <w:szCs w:val="20"/>
        </w:rPr>
        <w:tab/>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01</w:t>
      </w:r>
      <w:r>
        <w:rPr>
          <w:rFonts w:ascii="Arial" w:eastAsia="等线" w:hAnsi="Arial" w:cs="Arial"/>
          <w:kern w:val="0"/>
          <w:sz w:val="20"/>
          <w:szCs w:val="20"/>
          <w:lang w:val="en-GB" w:eastAsia="ko-KR"/>
        </w:rPr>
        <w:t>-</w:t>
      </w:r>
      <w:r>
        <w:rPr>
          <w:rFonts w:ascii="Arial" w:eastAsia="等线" w:hAnsi="Arial" w:cs="Arial" w:hint="eastAsia"/>
          <w:kern w:val="0"/>
          <w:sz w:val="20"/>
          <w:szCs w:val="20"/>
        </w:rPr>
        <w:t>25</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02</w:t>
      </w:r>
      <w:r>
        <w:rPr>
          <w:rFonts w:ascii="Arial" w:eastAsia="等线" w:hAnsi="Arial" w:cs="Arial"/>
          <w:kern w:val="0"/>
          <w:sz w:val="20"/>
          <w:szCs w:val="20"/>
          <w:lang w:val="en-GB" w:eastAsia="ko-KR"/>
        </w:rPr>
        <w:t>-</w:t>
      </w:r>
      <w:r>
        <w:rPr>
          <w:rFonts w:ascii="Arial" w:eastAsia="等线" w:hAnsi="Arial" w:cs="Arial" w:hint="eastAsia"/>
          <w:kern w:val="0"/>
          <w:sz w:val="20"/>
          <w:szCs w:val="20"/>
        </w:rPr>
        <w:t>05</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p w:rsidR="001B000D" w:rsidRDefault="00CD1B00">
      <w:pPr>
        <w:widowControl/>
        <w:spacing w:after="0" w:line="240" w:lineRule="auto"/>
        <w:rPr>
          <w:sz w:val="20"/>
          <w:szCs w:val="20"/>
        </w:rPr>
      </w:pPr>
      <w:r>
        <w:rPr>
          <w:rFonts w:ascii="Arial" w:eastAsia="等线" w:hAnsi="Arial" w:cs="Arial" w:hint="eastAsia"/>
          <w:kern w:val="0"/>
          <w:sz w:val="20"/>
          <w:szCs w:val="20"/>
        </w:rPr>
        <w:t xml:space="preserve">RAN2#113-bis        </w:t>
      </w:r>
      <w:r>
        <w:rPr>
          <w:rFonts w:ascii="Arial" w:eastAsia="等线" w:hAnsi="Arial" w:cs="Arial"/>
          <w:kern w:val="0"/>
          <w:sz w:val="20"/>
          <w:szCs w:val="20"/>
          <w:lang w:val="en-GB" w:eastAsia="ko-KR"/>
        </w:rPr>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04</w:t>
      </w:r>
      <w:r>
        <w:rPr>
          <w:rFonts w:ascii="Arial" w:eastAsia="等线" w:hAnsi="Arial" w:cs="Arial"/>
          <w:kern w:val="0"/>
          <w:sz w:val="20"/>
          <w:szCs w:val="20"/>
          <w:lang w:val="en-GB" w:eastAsia="ko-KR"/>
        </w:rPr>
        <w:t>-</w:t>
      </w:r>
      <w:r>
        <w:rPr>
          <w:rFonts w:ascii="Arial" w:eastAsia="等线" w:hAnsi="Arial" w:cs="Arial" w:hint="eastAsia"/>
          <w:kern w:val="0"/>
          <w:sz w:val="20"/>
          <w:szCs w:val="20"/>
        </w:rPr>
        <w:t>12</w:t>
      </w:r>
      <w:r>
        <w:rPr>
          <w:rFonts w:ascii="Arial" w:eastAsia="等线" w:hAnsi="Arial" w:cs="Arial"/>
          <w:kern w:val="0"/>
          <w:sz w:val="20"/>
          <w:szCs w:val="20"/>
          <w:lang w:val="en-GB" w:eastAsia="ko-KR"/>
        </w:rPr>
        <w:tab/>
        <w:t>202</w:t>
      </w:r>
      <w:r>
        <w:rPr>
          <w:rFonts w:ascii="Arial" w:eastAsia="等线" w:hAnsi="Arial" w:cs="Arial" w:hint="eastAsia"/>
          <w:kern w:val="0"/>
          <w:sz w:val="20"/>
          <w:szCs w:val="20"/>
        </w:rPr>
        <w:t>1</w:t>
      </w:r>
      <w:r>
        <w:rPr>
          <w:rFonts w:ascii="Arial" w:eastAsia="等线" w:hAnsi="Arial" w:cs="Arial"/>
          <w:kern w:val="0"/>
          <w:sz w:val="20"/>
          <w:szCs w:val="20"/>
          <w:lang w:val="en-GB" w:eastAsia="ko-KR"/>
        </w:rPr>
        <w:t>-</w:t>
      </w:r>
      <w:r>
        <w:rPr>
          <w:rFonts w:ascii="Arial" w:eastAsia="等线" w:hAnsi="Arial" w:cs="Arial" w:hint="eastAsia"/>
          <w:kern w:val="0"/>
          <w:sz w:val="20"/>
          <w:szCs w:val="20"/>
        </w:rPr>
        <w:t>04</w:t>
      </w:r>
      <w:r>
        <w:rPr>
          <w:rFonts w:ascii="Arial" w:eastAsia="等线" w:hAnsi="Arial" w:cs="Arial"/>
          <w:kern w:val="0"/>
          <w:sz w:val="20"/>
          <w:szCs w:val="20"/>
          <w:lang w:val="en-GB" w:eastAsia="ko-KR"/>
        </w:rPr>
        <w:t>-</w:t>
      </w:r>
      <w:r>
        <w:rPr>
          <w:rFonts w:ascii="Arial" w:eastAsia="等线" w:hAnsi="Arial" w:cs="Arial" w:hint="eastAsia"/>
          <w:kern w:val="0"/>
          <w:sz w:val="20"/>
          <w:szCs w:val="20"/>
        </w:rPr>
        <w:t>20</w:t>
      </w:r>
      <w:r>
        <w:rPr>
          <w:rFonts w:ascii="Arial" w:eastAsia="等线" w:hAnsi="Arial" w:cs="Arial"/>
          <w:kern w:val="0"/>
          <w:sz w:val="20"/>
          <w:szCs w:val="20"/>
          <w:lang w:val="en-GB" w:eastAsia="ko-KR"/>
        </w:rPr>
        <w:tab/>
      </w:r>
      <w:r>
        <w:rPr>
          <w:rFonts w:ascii="Arial" w:eastAsia="等线" w:hAnsi="Arial" w:cs="Arial" w:hint="eastAsia"/>
          <w:kern w:val="0"/>
          <w:sz w:val="20"/>
          <w:szCs w:val="20"/>
        </w:rPr>
        <w:t>Online Meeting</w:t>
      </w:r>
    </w:p>
    <w:sectPr w:rsidR="001B000D">
      <w:headerReference w:type="default" r:id="rId20"/>
      <w:footerReference w:type="even" r:id="rId21"/>
      <w:footerReference w:type="default" r:id="rId2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1F9" w:rsidRDefault="009D61F9">
      <w:pPr>
        <w:spacing w:after="0" w:line="240" w:lineRule="auto"/>
      </w:pPr>
      <w:r>
        <w:separator/>
      </w:r>
    </w:p>
  </w:endnote>
  <w:endnote w:type="continuationSeparator" w:id="0">
    <w:p w:rsidR="009D61F9" w:rsidRDefault="009D61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宋体"/>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00D" w:rsidRDefault="00CD1B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B000D" w:rsidRDefault="001B000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00D" w:rsidRDefault="001B000D">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1F9" w:rsidRDefault="009D61F9">
      <w:pPr>
        <w:spacing w:after="0" w:line="240" w:lineRule="auto"/>
      </w:pPr>
      <w:r>
        <w:separator/>
      </w:r>
    </w:p>
  </w:footnote>
  <w:footnote w:type="continuationSeparator" w:id="0">
    <w:p w:rsidR="009D61F9" w:rsidRDefault="009D61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00D" w:rsidRDefault="001B000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D5CF702"/>
    <w:multiLevelType w:val="singleLevel"/>
    <w:tmpl w:val="8D5CF702"/>
    <w:lvl w:ilvl="0">
      <w:start w:val="1"/>
      <w:numFmt w:val="bullet"/>
      <w:lvlText w:val=""/>
      <w:lvlJc w:val="left"/>
      <w:pPr>
        <w:tabs>
          <w:tab w:val="left" w:pos="420"/>
        </w:tabs>
        <w:ind w:left="840" w:hanging="420"/>
      </w:pPr>
      <w:rPr>
        <w:rFonts w:ascii="Wingdings" w:hAnsi="Wingdings" w:hint="default"/>
      </w:rPr>
    </w:lvl>
  </w:abstractNum>
  <w:abstractNum w:abstractNumId="1">
    <w:nsid w:val="CBBC1BB3"/>
    <w:multiLevelType w:val="singleLevel"/>
    <w:tmpl w:val="CBBC1BB3"/>
    <w:lvl w:ilvl="0">
      <w:start w:val="1"/>
      <w:numFmt w:val="decimal"/>
      <w:suff w:val="space"/>
      <w:lvlText w:val="%1)"/>
      <w:lvlJc w:val="left"/>
    </w:lvl>
  </w:abstractNum>
  <w:abstractNum w:abstractNumId="2">
    <w:nsid w:val="E3C11851"/>
    <w:multiLevelType w:val="multilevel"/>
    <w:tmpl w:val="E3C1185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5214685"/>
    <w:multiLevelType w:val="singleLevel"/>
    <w:tmpl w:val="15214685"/>
    <w:lvl w:ilvl="0">
      <w:start w:val="1"/>
      <w:numFmt w:val="bullet"/>
      <w:lvlText w:val=""/>
      <w:lvlJc w:val="left"/>
      <w:pPr>
        <w:ind w:left="420" w:hanging="420"/>
      </w:pPr>
      <w:rPr>
        <w:rFonts w:ascii="Wingdings" w:hAnsi="Wingdings" w:hint="default"/>
      </w:rPr>
    </w:lvl>
  </w:abstractNum>
  <w:abstractNum w:abstractNumId="6">
    <w:nsid w:val="1850E488"/>
    <w:multiLevelType w:val="multilevel"/>
    <w:tmpl w:val="1850E48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43DEC2AA"/>
    <w:multiLevelType w:val="singleLevel"/>
    <w:tmpl w:val="43DEC2AA"/>
    <w:lvl w:ilvl="0">
      <w:start w:val="1"/>
      <w:numFmt w:val="bullet"/>
      <w:lvlText w:val=""/>
      <w:lvlJc w:val="left"/>
      <w:pPr>
        <w:tabs>
          <w:tab w:val="left" w:pos="420"/>
        </w:tabs>
        <w:ind w:left="840" w:hanging="420"/>
      </w:pPr>
      <w:rPr>
        <w:rFonts w:ascii="Wingdings" w:hAnsi="Wingdings" w:hint="default"/>
      </w:rPr>
    </w:lvl>
  </w:abstractNum>
  <w:abstractNum w:abstractNumId="9">
    <w:nsid w:val="44930D63"/>
    <w:multiLevelType w:val="singleLevel"/>
    <w:tmpl w:val="44930D63"/>
    <w:lvl w:ilvl="0">
      <w:start w:val="1"/>
      <w:numFmt w:val="bullet"/>
      <w:lvlText w:val=""/>
      <w:lvlJc w:val="left"/>
      <w:pPr>
        <w:tabs>
          <w:tab w:val="left" w:pos="420"/>
        </w:tabs>
        <w:ind w:left="840" w:hanging="42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3ED2587"/>
    <w:multiLevelType w:val="singleLevel"/>
    <w:tmpl w:val="53ED2587"/>
    <w:lvl w:ilvl="0">
      <w:start w:val="1"/>
      <w:numFmt w:val="decimal"/>
      <w:suff w:val="space"/>
      <w:lvlText w:val="%1."/>
      <w:lvlJc w:val="left"/>
    </w:lvl>
  </w:abstractNum>
  <w:abstractNum w:abstractNumId="12">
    <w:nsid w:val="5613B51E"/>
    <w:multiLevelType w:val="singleLevel"/>
    <w:tmpl w:val="5613B51E"/>
    <w:lvl w:ilvl="0">
      <w:start w:val="1"/>
      <w:numFmt w:val="bullet"/>
      <w:lvlText w:val=""/>
      <w:lvlJc w:val="left"/>
      <w:pPr>
        <w:tabs>
          <w:tab w:val="left" w:pos="420"/>
        </w:tabs>
        <w:ind w:left="840" w:hanging="420"/>
      </w:pPr>
      <w:rPr>
        <w:rFonts w:ascii="Wingdings" w:hAnsi="Wingdings" w:hint="default"/>
      </w:rPr>
    </w:lvl>
  </w:abstractNum>
  <w:num w:numId="1">
    <w:abstractNumId w:val="3"/>
  </w:num>
  <w:num w:numId="2">
    <w:abstractNumId w:val="10"/>
  </w:num>
  <w:num w:numId="3">
    <w:abstractNumId w:val="4"/>
  </w:num>
  <w:num w:numId="4">
    <w:abstractNumId w:val="0"/>
  </w:num>
  <w:num w:numId="5">
    <w:abstractNumId w:val="5"/>
  </w:num>
  <w:num w:numId="6">
    <w:abstractNumId w:val="9"/>
  </w:num>
  <w:num w:numId="7">
    <w:abstractNumId w:val="2"/>
  </w:num>
  <w:num w:numId="8">
    <w:abstractNumId w:val="12"/>
  </w:num>
  <w:num w:numId="9">
    <w:abstractNumId w:val="6"/>
  </w:num>
  <w:num w:numId="10">
    <w:abstractNumId w:val="8"/>
  </w:num>
  <w:num w:numId="11">
    <w:abstractNumId w:val="7"/>
  </w:num>
  <w:num w:numId="12">
    <w:abstractNumId w:val="11"/>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1398"/>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49FF"/>
    <w:rsid w:val="000554CA"/>
    <w:rsid w:val="000563ED"/>
    <w:rsid w:val="000603D6"/>
    <w:rsid w:val="00062984"/>
    <w:rsid w:val="00067927"/>
    <w:rsid w:val="0007093A"/>
    <w:rsid w:val="00071F15"/>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3E67"/>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3566"/>
    <w:rsid w:val="00145AFF"/>
    <w:rsid w:val="00147740"/>
    <w:rsid w:val="00150BAB"/>
    <w:rsid w:val="00156452"/>
    <w:rsid w:val="00160A40"/>
    <w:rsid w:val="001627D9"/>
    <w:rsid w:val="00166327"/>
    <w:rsid w:val="00170C6A"/>
    <w:rsid w:val="00171FF9"/>
    <w:rsid w:val="0017245C"/>
    <w:rsid w:val="00172A27"/>
    <w:rsid w:val="00175874"/>
    <w:rsid w:val="001767E6"/>
    <w:rsid w:val="00176AC2"/>
    <w:rsid w:val="001802FB"/>
    <w:rsid w:val="001806A8"/>
    <w:rsid w:val="00180983"/>
    <w:rsid w:val="0018310D"/>
    <w:rsid w:val="00184250"/>
    <w:rsid w:val="00187FEF"/>
    <w:rsid w:val="00190A8D"/>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6518"/>
    <w:rsid w:val="001B7027"/>
    <w:rsid w:val="001B7346"/>
    <w:rsid w:val="001B7C67"/>
    <w:rsid w:val="001C0CED"/>
    <w:rsid w:val="001C1105"/>
    <w:rsid w:val="001C17C6"/>
    <w:rsid w:val="001C22DE"/>
    <w:rsid w:val="001C2425"/>
    <w:rsid w:val="001C3C4C"/>
    <w:rsid w:val="001C7F10"/>
    <w:rsid w:val="001D047B"/>
    <w:rsid w:val="001D1930"/>
    <w:rsid w:val="001D2914"/>
    <w:rsid w:val="001D2FB0"/>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D4"/>
    <w:rsid w:val="00266CB2"/>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9A8"/>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448B"/>
    <w:rsid w:val="003B47C6"/>
    <w:rsid w:val="003B774C"/>
    <w:rsid w:val="003B79ED"/>
    <w:rsid w:val="003C3E62"/>
    <w:rsid w:val="003D01E0"/>
    <w:rsid w:val="003D0EF8"/>
    <w:rsid w:val="003D1455"/>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3229"/>
    <w:rsid w:val="00413D6F"/>
    <w:rsid w:val="00414C20"/>
    <w:rsid w:val="00415023"/>
    <w:rsid w:val="004228A3"/>
    <w:rsid w:val="004229AC"/>
    <w:rsid w:val="00423D3B"/>
    <w:rsid w:val="004245A3"/>
    <w:rsid w:val="00424A48"/>
    <w:rsid w:val="004274EC"/>
    <w:rsid w:val="00427917"/>
    <w:rsid w:val="00436238"/>
    <w:rsid w:val="0043672A"/>
    <w:rsid w:val="00437EF1"/>
    <w:rsid w:val="00440412"/>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0DEB"/>
    <w:rsid w:val="00482BBB"/>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4FE"/>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B052E"/>
    <w:rsid w:val="005B220B"/>
    <w:rsid w:val="005B2E19"/>
    <w:rsid w:val="005B66D2"/>
    <w:rsid w:val="005B67EF"/>
    <w:rsid w:val="005B7842"/>
    <w:rsid w:val="005C1AC7"/>
    <w:rsid w:val="005C20A4"/>
    <w:rsid w:val="005C2356"/>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31D1"/>
    <w:rsid w:val="007165B5"/>
    <w:rsid w:val="007165BE"/>
    <w:rsid w:val="007200FA"/>
    <w:rsid w:val="00723530"/>
    <w:rsid w:val="00724690"/>
    <w:rsid w:val="00725CC4"/>
    <w:rsid w:val="00726958"/>
    <w:rsid w:val="00727D4D"/>
    <w:rsid w:val="00731322"/>
    <w:rsid w:val="00731E30"/>
    <w:rsid w:val="00736826"/>
    <w:rsid w:val="00736CDD"/>
    <w:rsid w:val="00736FEF"/>
    <w:rsid w:val="00737516"/>
    <w:rsid w:val="0074088F"/>
    <w:rsid w:val="00741230"/>
    <w:rsid w:val="0074310F"/>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D32"/>
    <w:rsid w:val="007705A1"/>
    <w:rsid w:val="00770F43"/>
    <w:rsid w:val="00771468"/>
    <w:rsid w:val="007719AC"/>
    <w:rsid w:val="00773686"/>
    <w:rsid w:val="00776A65"/>
    <w:rsid w:val="00776AD0"/>
    <w:rsid w:val="00780871"/>
    <w:rsid w:val="0078131F"/>
    <w:rsid w:val="00786DD7"/>
    <w:rsid w:val="00787A57"/>
    <w:rsid w:val="00787B7D"/>
    <w:rsid w:val="00790441"/>
    <w:rsid w:val="00792A3E"/>
    <w:rsid w:val="00792D48"/>
    <w:rsid w:val="00793203"/>
    <w:rsid w:val="007933D2"/>
    <w:rsid w:val="007938C0"/>
    <w:rsid w:val="00794677"/>
    <w:rsid w:val="00795931"/>
    <w:rsid w:val="00796A2A"/>
    <w:rsid w:val="007A0277"/>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6EC6"/>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66673"/>
    <w:rsid w:val="008702BF"/>
    <w:rsid w:val="008711B4"/>
    <w:rsid w:val="008719DB"/>
    <w:rsid w:val="00872250"/>
    <w:rsid w:val="00873167"/>
    <w:rsid w:val="008731B8"/>
    <w:rsid w:val="00873D16"/>
    <w:rsid w:val="008768D2"/>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684"/>
    <w:rsid w:val="008C594A"/>
    <w:rsid w:val="008C5C15"/>
    <w:rsid w:val="008D1DAC"/>
    <w:rsid w:val="008D23AF"/>
    <w:rsid w:val="008D3A05"/>
    <w:rsid w:val="008D3E0C"/>
    <w:rsid w:val="008D4234"/>
    <w:rsid w:val="008D681A"/>
    <w:rsid w:val="008D6B1A"/>
    <w:rsid w:val="008D6D38"/>
    <w:rsid w:val="008E0617"/>
    <w:rsid w:val="008E0985"/>
    <w:rsid w:val="008E1C51"/>
    <w:rsid w:val="008E5B71"/>
    <w:rsid w:val="008E705E"/>
    <w:rsid w:val="008E74B4"/>
    <w:rsid w:val="008F2453"/>
    <w:rsid w:val="008F34E9"/>
    <w:rsid w:val="00902833"/>
    <w:rsid w:val="009039E2"/>
    <w:rsid w:val="009107DE"/>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30B"/>
    <w:rsid w:val="009578D1"/>
    <w:rsid w:val="00957A33"/>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6D9D"/>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1F9"/>
    <w:rsid w:val="009D685C"/>
    <w:rsid w:val="009D6952"/>
    <w:rsid w:val="009D7F9A"/>
    <w:rsid w:val="009E068F"/>
    <w:rsid w:val="009E1B89"/>
    <w:rsid w:val="009E619C"/>
    <w:rsid w:val="009E7020"/>
    <w:rsid w:val="009E7045"/>
    <w:rsid w:val="009E748B"/>
    <w:rsid w:val="009F2244"/>
    <w:rsid w:val="009F3D12"/>
    <w:rsid w:val="009F51E2"/>
    <w:rsid w:val="00A0017C"/>
    <w:rsid w:val="00A03D3F"/>
    <w:rsid w:val="00A04BEB"/>
    <w:rsid w:val="00A04DE2"/>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0E2"/>
    <w:rsid w:val="00B1189C"/>
    <w:rsid w:val="00B12666"/>
    <w:rsid w:val="00B126DA"/>
    <w:rsid w:val="00B1296D"/>
    <w:rsid w:val="00B15903"/>
    <w:rsid w:val="00B166C8"/>
    <w:rsid w:val="00B23604"/>
    <w:rsid w:val="00B243E6"/>
    <w:rsid w:val="00B24C41"/>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16F8"/>
    <w:rsid w:val="00B82234"/>
    <w:rsid w:val="00B8229B"/>
    <w:rsid w:val="00B8283E"/>
    <w:rsid w:val="00B837AA"/>
    <w:rsid w:val="00B84105"/>
    <w:rsid w:val="00B85E06"/>
    <w:rsid w:val="00B87D03"/>
    <w:rsid w:val="00B87F88"/>
    <w:rsid w:val="00B909E8"/>
    <w:rsid w:val="00B928EE"/>
    <w:rsid w:val="00B92AD5"/>
    <w:rsid w:val="00B94BA4"/>
    <w:rsid w:val="00B96A00"/>
    <w:rsid w:val="00B97DB5"/>
    <w:rsid w:val="00BA103C"/>
    <w:rsid w:val="00BA40DC"/>
    <w:rsid w:val="00BA4739"/>
    <w:rsid w:val="00BA6A67"/>
    <w:rsid w:val="00BB156E"/>
    <w:rsid w:val="00BB3ABA"/>
    <w:rsid w:val="00BB4FEC"/>
    <w:rsid w:val="00BB65B1"/>
    <w:rsid w:val="00BB69D5"/>
    <w:rsid w:val="00BC03E1"/>
    <w:rsid w:val="00BC1D7D"/>
    <w:rsid w:val="00BC4593"/>
    <w:rsid w:val="00BC637D"/>
    <w:rsid w:val="00BD05BF"/>
    <w:rsid w:val="00BD3B45"/>
    <w:rsid w:val="00BD464A"/>
    <w:rsid w:val="00BD51C8"/>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6052"/>
    <w:rsid w:val="00C11D21"/>
    <w:rsid w:val="00C11EFC"/>
    <w:rsid w:val="00C1675F"/>
    <w:rsid w:val="00C172FB"/>
    <w:rsid w:val="00C21F2D"/>
    <w:rsid w:val="00C231C4"/>
    <w:rsid w:val="00C23439"/>
    <w:rsid w:val="00C2440F"/>
    <w:rsid w:val="00C27213"/>
    <w:rsid w:val="00C278C2"/>
    <w:rsid w:val="00C32425"/>
    <w:rsid w:val="00C33DEA"/>
    <w:rsid w:val="00C340C6"/>
    <w:rsid w:val="00C353D0"/>
    <w:rsid w:val="00C35AE1"/>
    <w:rsid w:val="00C363FA"/>
    <w:rsid w:val="00C3797F"/>
    <w:rsid w:val="00C41E55"/>
    <w:rsid w:val="00C43809"/>
    <w:rsid w:val="00C45167"/>
    <w:rsid w:val="00C45E45"/>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10DA"/>
    <w:rsid w:val="00CC156D"/>
    <w:rsid w:val="00CC58C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29CB"/>
    <w:rsid w:val="00D04274"/>
    <w:rsid w:val="00D05A8B"/>
    <w:rsid w:val="00D06659"/>
    <w:rsid w:val="00D0699D"/>
    <w:rsid w:val="00D076EF"/>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05F1"/>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3BA1"/>
    <w:rsid w:val="00DF4CBC"/>
    <w:rsid w:val="00DF5370"/>
    <w:rsid w:val="00E0032E"/>
    <w:rsid w:val="00E0074D"/>
    <w:rsid w:val="00E0205D"/>
    <w:rsid w:val="00E03BE1"/>
    <w:rsid w:val="00E048C6"/>
    <w:rsid w:val="00E0737F"/>
    <w:rsid w:val="00E1018A"/>
    <w:rsid w:val="00E120F4"/>
    <w:rsid w:val="00E121B5"/>
    <w:rsid w:val="00E153F6"/>
    <w:rsid w:val="00E15F7E"/>
    <w:rsid w:val="00E173DF"/>
    <w:rsid w:val="00E20FF7"/>
    <w:rsid w:val="00E24866"/>
    <w:rsid w:val="00E27FC2"/>
    <w:rsid w:val="00E31912"/>
    <w:rsid w:val="00E31B60"/>
    <w:rsid w:val="00E31D33"/>
    <w:rsid w:val="00E3211D"/>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113F"/>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44AB"/>
    <w:rsid w:val="00F5545B"/>
    <w:rsid w:val="00F55EB0"/>
    <w:rsid w:val="00F5653F"/>
    <w:rsid w:val="00F56A1B"/>
    <w:rsid w:val="00F6079F"/>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79F1"/>
    <w:rsid w:val="00FB7E5A"/>
    <w:rsid w:val="00FC316F"/>
    <w:rsid w:val="00FC38FF"/>
    <w:rsid w:val="00FC48F5"/>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5C7570"/>
    <w:rsid w:val="016731E8"/>
    <w:rsid w:val="01724323"/>
    <w:rsid w:val="019D4B3D"/>
    <w:rsid w:val="019F0207"/>
    <w:rsid w:val="01A02944"/>
    <w:rsid w:val="01A87132"/>
    <w:rsid w:val="01B354EB"/>
    <w:rsid w:val="01B409B2"/>
    <w:rsid w:val="01D02B7A"/>
    <w:rsid w:val="01D857EB"/>
    <w:rsid w:val="01DF6FE0"/>
    <w:rsid w:val="01E05D9F"/>
    <w:rsid w:val="01E2625D"/>
    <w:rsid w:val="01E4753D"/>
    <w:rsid w:val="01E6243E"/>
    <w:rsid w:val="01F6071A"/>
    <w:rsid w:val="02102D34"/>
    <w:rsid w:val="02105BCC"/>
    <w:rsid w:val="0213188C"/>
    <w:rsid w:val="02345B88"/>
    <w:rsid w:val="02402B3C"/>
    <w:rsid w:val="02437D3E"/>
    <w:rsid w:val="024B45DB"/>
    <w:rsid w:val="02523498"/>
    <w:rsid w:val="02746E99"/>
    <w:rsid w:val="02793CF5"/>
    <w:rsid w:val="027F11AC"/>
    <w:rsid w:val="028470E8"/>
    <w:rsid w:val="028A6146"/>
    <w:rsid w:val="028E3AD6"/>
    <w:rsid w:val="02B219C0"/>
    <w:rsid w:val="02C27DEA"/>
    <w:rsid w:val="02C57546"/>
    <w:rsid w:val="02CC59A0"/>
    <w:rsid w:val="02D041B3"/>
    <w:rsid w:val="02DA6AD4"/>
    <w:rsid w:val="02E37F5B"/>
    <w:rsid w:val="02EB2A7B"/>
    <w:rsid w:val="02EC1675"/>
    <w:rsid w:val="02F23433"/>
    <w:rsid w:val="02F77E33"/>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AC41F8"/>
    <w:rsid w:val="04C17AAF"/>
    <w:rsid w:val="04CD6E72"/>
    <w:rsid w:val="04D7059C"/>
    <w:rsid w:val="04D74EBA"/>
    <w:rsid w:val="04DA12DF"/>
    <w:rsid w:val="04F512AE"/>
    <w:rsid w:val="04F5365E"/>
    <w:rsid w:val="05044386"/>
    <w:rsid w:val="052630A3"/>
    <w:rsid w:val="0536681D"/>
    <w:rsid w:val="054C7D1C"/>
    <w:rsid w:val="05837B30"/>
    <w:rsid w:val="05910818"/>
    <w:rsid w:val="05A022CF"/>
    <w:rsid w:val="05A146DE"/>
    <w:rsid w:val="05B075BA"/>
    <w:rsid w:val="05B56935"/>
    <w:rsid w:val="05B63D95"/>
    <w:rsid w:val="05C35A70"/>
    <w:rsid w:val="05DE0196"/>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847096"/>
    <w:rsid w:val="078C637B"/>
    <w:rsid w:val="079005D5"/>
    <w:rsid w:val="07931D88"/>
    <w:rsid w:val="07CE2E21"/>
    <w:rsid w:val="07D029D5"/>
    <w:rsid w:val="07D37F63"/>
    <w:rsid w:val="07D74616"/>
    <w:rsid w:val="07D74975"/>
    <w:rsid w:val="07DE52F0"/>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F979A1"/>
    <w:rsid w:val="09060066"/>
    <w:rsid w:val="090706DC"/>
    <w:rsid w:val="091F1E33"/>
    <w:rsid w:val="0926712F"/>
    <w:rsid w:val="093F645D"/>
    <w:rsid w:val="094F44E3"/>
    <w:rsid w:val="096275FE"/>
    <w:rsid w:val="09686427"/>
    <w:rsid w:val="09705132"/>
    <w:rsid w:val="097A01A0"/>
    <w:rsid w:val="09807390"/>
    <w:rsid w:val="098C23B7"/>
    <w:rsid w:val="09993E4C"/>
    <w:rsid w:val="09A2202C"/>
    <w:rsid w:val="09A313A7"/>
    <w:rsid w:val="09AA2ACA"/>
    <w:rsid w:val="09B44806"/>
    <w:rsid w:val="09B44883"/>
    <w:rsid w:val="09B45AED"/>
    <w:rsid w:val="09C0148B"/>
    <w:rsid w:val="09C270D8"/>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D647A5"/>
    <w:rsid w:val="0B09024B"/>
    <w:rsid w:val="0B123018"/>
    <w:rsid w:val="0B132984"/>
    <w:rsid w:val="0B231145"/>
    <w:rsid w:val="0B24396B"/>
    <w:rsid w:val="0B265E4E"/>
    <w:rsid w:val="0B292ADD"/>
    <w:rsid w:val="0B3760B4"/>
    <w:rsid w:val="0B3C0C94"/>
    <w:rsid w:val="0B49387C"/>
    <w:rsid w:val="0B517A43"/>
    <w:rsid w:val="0B560B94"/>
    <w:rsid w:val="0B5B432B"/>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95753B"/>
    <w:rsid w:val="0C9E5020"/>
    <w:rsid w:val="0CA33EBA"/>
    <w:rsid w:val="0CA95178"/>
    <w:rsid w:val="0CB04A70"/>
    <w:rsid w:val="0CC529AD"/>
    <w:rsid w:val="0CCC596D"/>
    <w:rsid w:val="0CD315EB"/>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791AD7"/>
    <w:rsid w:val="0D7A3592"/>
    <w:rsid w:val="0D854A00"/>
    <w:rsid w:val="0D94360A"/>
    <w:rsid w:val="0DA74C71"/>
    <w:rsid w:val="0DB63E92"/>
    <w:rsid w:val="0DC0393B"/>
    <w:rsid w:val="0DC43254"/>
    <w:rsid w:val="0DC4433C"/>
    <w:rsid w:val="0DCD2C1C"/>
    <w:rsid w:val="0DE67218"/>
    <w:rsid w:val="0E092132"/>
    <w:rsid w:val="0E0A21A9"/>
    <w:rsid w:val="0E113293"/>
    <w:rsid w:val="0E134E83"/>
    <w:rsid w:val="0E17220C"/>
    <w:rsid w:val="0E2C61C1"/>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92425"/>
    <w:rsid w:val="0FDB1049"/>
    <w:rsid w:val="0FE322F6"/>
    <w:rsid w:val="0FEE6AC8"/>
    <w:rsid w:val="0FF8213F"/>
    <w:rsid w:val="10120544"/>
    <w:rsid w:val="10133D23"/>
    <w:rsid w:val="10134314"/>
    <w:rsid w:val="101F79B1"/>
    <w:rsid w:val="102C5093"/>
    <w:rsid w:val="102F5257"/>
    <w:rsid w:val="103E22B2"/>
    <w:rsid w:val="106E070C"/>
    <w:rsid w:val="107550E9"/>
    <w:rsid w:val="107B67FE"/>
    <w:rsid w:val="10836400"/>
    <w:rsid w:val="1087427D"/>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8D3FE6"/>
    <w:rsid w:val="11903C21"/>
    <w:rsid w:val="11947738"/>
    <w:rsid w:val="11B317D2"/>
    <w:rsid w:val="11D84916"/>
    <w:rsid w:val="11E01EB5"/>
    <w:rsid w:val="11E854EB"/>
    <w:rsid w:val="11F0507D"/>
    <w:rsid w:val="11F66346"/>
    <w:rsid w:val="11FD0D0E"/>
    <w:rsid w:val="12015EA8"/>
    <w:rsid w:val="12112075"/>
    <w:rsid w:val="12124B37"/>
    <w:rsid w:val="12146A64"/>
    <w:rsid w:val="12147079"/>
    <w:rsid w:val="12166057"/>
    <w:rsid w:val="123A682D"/>
    <w:rsid w:val="12403D21"/>
    <w:rsid w:val="125013C6"/>
    <w:rsid w:val="125822F1"/>
    <w:rsid w:val="125E6811"/>
    <w:rsid w:val="12737B22"/>
    <w:rsid w:val="127444CA"/>
    <w:rsid w:val="127F5C15"/>
    <w:rsid w:val="128B57E5"/>
    <w:rsid w:val="128F6A2B"/>
    <w:rsid w:val="129402A3"/>
    <w:rsid w:val="1297086D"/>
    <w:rsid w:val="129B27C3"/>
    <w:rsid w:val="12A76780"/>
    <w:rsid w:val="12CB77F1"/>
    <w:rsid w:val="12DD13AC"/>
    <w:rsid w:val="12EB1F09"/>
    <w:rsid w:val="12F2663F"/>
    <w:rsid w:val="12F41B54"/>
    <w:rsid w:val="12FE0F0C"/>
    <w:rsid w:val="13060FB9"/>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61747"/>
    <w:rsid w:val="1502097B"/>
    <w:rsid w:val="15337D09"/>
    <w:rsid w:val="153C211B"/>
    <w:rsid w:val="153C7063"/>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E496F"/>
    <w:rsid w:val="166260E3"/>
    <w:rsid w:val="166D5D9B"/>
    <w:rsid w:val="16794AA8"/>
    <w:rsid w:val="1680192E"/>
    <w:rsid w:val="16831695"/>
    <w:rsid w:val="168521B8"/>
    <w:rsid w:val="16A11F17"/>
    <w:rsid w:val="16A208E0"/>
    <w:rsid w:val="16A5270A"/>
    <w:rsid w:val="16B56C2D"/>
    <w:rsid w:val="16C938F5"/>
    <w:rsid w:val="16D61CD9"/>
    <w:rsid w:val="16D81ED4"/>
    <w:rsid w:val="16DB1E7A"/>
    <w:rsid w:val="16E22E42"/>
    <w:rsid w:val="16E74CBD"/>
    <w:rsid w:val="16F6268C"/>
    <w:rsid w:val="170B79C5"/>
    <w:rsid w:val="171A54C8"/>
    <w:rsid w:val="171B6233"/>
    <w:rsid w:val="172B290E"/>
    <w:rsid w:val="17386DB9"/>
    <w:rsid w:val="1741574D"/>
    <w:rsid w:val="175B1D16"/>
    <w:rsid w:val="175E40B9"/>
    <w:rsid w:val="178B5FD7"/>
    <w:rsid w:val="178E5D23"/>
    <w:rsid w:val="1793303A"/>
    <w:rsid w:val="179C79A4"/>
    <w:rsid w:val="17B070BF"/>
    <w:rsid w:val="17D52F7B"/>
    <w:rsid w:val="17EB75B0"/>
    <w:rsid w:val="17F5084F"/>
    <w:rsid w:val="180B1BB2"/>
    <w:rsid w:val="181578CA"/>
    <w:rsid w:val="183653D1"/>
    <w:rsid w:val="18425D8C"/>
    <w:rsid w:val="18440068"/>
    <w:rsid w:val="18502972"/>
    <w:rsid w:val="185159AA"/>
    <w:rsid w:val="18697E60"/>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B4EB5"/>
    <w:rsid w:val="193C54C4"/>
    <w:rsid w:val="1951139B"/>
    <w:rsid w:val="195600F1"/>
    <w:rsid w:val="1957694B"/>
    <w:rsid w:val="19595274"/>
    <w:rsid w:val="19607A93"/>
    <w:rsid w:val="196A4CE8"/>
    <w:rsid w:val="197141ED"/>
    <w:rsid w:val="1975293B"/>
    <w:rsid w:val="19796968"/>
    <w:rsid w:val="19872D5B"/>
    <w:rsid w:val="19934AEB"/>
    <w:rsid w:val="19A20F7C"/>
    <w:rsid w:val="19AA7C9B"/>
    <w:rsid w:val="19BC030D"/>
    <w:rsid w:val="19E0148D"/>
    <w:rsid w:val="19E675DB"/>
    <w:rsid w:val="19E858AF"/>
    <w:rsid w:val="19E95C0F"/>
    <w:rsid w:val="1A002A36"/>
    <w:rsid w:val="1A2B25FE"/>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04C0"/>
    <w:rsid w:val="1B0E27E5"/>
    <w:rsid w:val="1B192659"/>
    <w:rsid w:val="1B193B18"/>
    <w:rsid w:val="1B341EBA"/>
    <w:rsid w:val="1B3B5A5B"/>
    <w:rsid w:val="1B400993"/>
    <w:rsid w:val="1B4A340F"/>
    <w:rsid w:val="1B8B78DA"/>
    <w:rsid w:val="1BA74A90"/>
    <w:rsid w:val="1BA90931"/>
    <w:rsid w:val="1BAF3854"/>
    <w:rsid w:val="1BC0425F"/>
    <w:rsid w:val="1BD56E55"/>
    <w:rsid w:val="1BD82C95"/>
    <w:rsid w:val="1BE16AFC"/>
    <w:rsid w:val="1BE35EAD"/>
    <w:rsid w:val="1BE91204"/>
    <w:rsid w:val="1BEC65C0"/>
    <w:rsid w:val="1BF76A78"/>
    <w:rsid w:val="1C252BA9"/>
    <w:rsid w:val="1C2F6EA5"/>
    <w:rsid w:val="1C3441A7"/>
    <w:rsid w:val="1C365CFE"/>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817C7"/>
    <w:rsid w:val="1D2F1D46"/>
    <w:rsid w:val="1D51270F"/>
    <w:rsid w:val="1D526265"/>
    <w:rsid w:val="1D535BFB"/>
    <w:rsid w:val="1D7326C6"/>
    <w:rsid w:val="1D8C3DAD"/>
    <w:rsid w:val="1DAE4EFB"/>
    <w:rsid w:val="1DB71CD1"/>
    <w:rsid w:val="1DBC10D7"/>
    <w:rsid w:val="1DBD16BE"/>
    <w:rsid w:val="1DC11297"/>
    <w:rsid w:val="1DF15A34"/>
    <w:rsid w:val="1DFD30C4"/>
    <w:rsid w:val="1E1D65A9"/>
    <w:rsid w:val="1E1F62DB"/>
    <w:rsid w:val="1E2B3BCE"/>
    <w:rsid w:val="1E3F0D90"/>
    <w:rsid w:val="1E4B77EA"/>
    <w:rsid w:val="1E582320"/>
    <w:rsid w:val="1E5F399D"/>
    <w:rsid w:val="1E642BA9"/>
    <w:rsid w:val="1E766DF2"/>
    <w:rsid w:val="1E780410"/>
    <w:rsid w:val="1E8E5EF5"/>
    <w:rsid w:val="1E9B24D5"/>
    <w:rsid w:val="1EA5795B"/>
    <w:rsid w:val="1EAD0FF4"/>
    <w:rsid w:val="1EB24880"/>
    <w:rsid w:val="1EC76DC7"/>
    <w:rsid w:val="1EC85A19"/>
    <w:rsid w:val="1ECA0FDF"/>
    <w:rsid w:val="1ECE3F18"/>
    <w:rsid w:val="1ED92D03"/>
    <w:rsid w:val="1EF0541B"/>
    <w:rsid w:val="1EF27FBA"/>
    <w:rsid w:val="1EFF0A00"/>
    <w:rsid w:val="1F041A9E"/>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84E4E"/>
    <w:rsid w:val="20A56834"/>
    <w:rsid w:val="20AA06CD"/>
    <w:rsid w:val="20B51035"/>
    <w:rsid w:val="20B53FF2"/>
    <w:rsid w:val="20CC063E"/>
    <w:rsid w:val="20D44900"/>
    <w:rsid w:val="20D85910"/>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AA139D"/>
    <w:rsid w:val="21C2768F"/>
    <w:rsid w:val="21D634F4"/>
    <w:rsid w:val="21D912D2"/>
    <w:rsid w:val="21DA5CA4"/>
    <w:rsid w:val="21E26D67"/>
    <w:rsid w:val="21E40879"/>
    <w:rsid w:val="21EC5465"/>
    <w:rsid w:val="21FC4A83"/>
    <w:rsid w:val="220348F7"/>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E41E7"/>
    <w:rsid w:val="25221698"/>
    <w:rsid w:val="252D4876"/>
    <w:rsid w:val="25493BC7"/>
    <w:rsid w:val="254F48B6"/>
    <w:rsid w:val="2550468A"/>
    <w:rsid w:val="255A0011"/>
    <w:rsid w:val="25653A50"/>
    <w:rsid w:val="25781361"/>
    <w:rsid w:val="258D7703"/>
    <w:rsid w:val="25965B26"/>
    <w:rsid w:val="25A65B5B"/>
    <w:rsid w:val="25A8698B"/>
    <w:rsid w:val="25B57485"/>
    <w:rsid w:val="25C1234B"/>
    <w:rsid w:val="25CD3FBC"/>
    <w:rsid w:val="25CE04F1"/>
    <w:rsid w:val="25E242BB"/>
    <w:rsid w:val="25E540FF"/>
    <w:rsid w:val="25E93B02"/>
    <w:rsid w:val="25EB3B02"/>
    <w:rsid w:val="25F07927"/>
    <w:rsid w:val="25F629AF"/>
    <w:rsid w:val="25F8089C"/>
    <w:rsid w:val="25FE3FFD"/>
    <w:rsid w:val="260354A1"/>
    <w:rsid w:val="26186461"/>
    <w:rsid w:val="262466CD"/>
    <w:rsid w:val="264E4C7F"/>
    <w:rsid w:val="26533224"/>
    <w:rsid w:val="26541061"/>
    <w:rsid w:val="26813AD2"/>
    <w:rsid w:val="26A64E34"/>
    <w:rsid w:val="26B00275"/>
    <w:rsid w:val="26B64413"/>
    <w:rsid w:val="26B84084"/>
    <w:rsid w:val="26C54B9B"/>
    <w:rsid w:val="26C6512F"/>
    <w:rsid w:val="26D901D4"/>
    <w:rsid w:val="26FF3DC8"/>
    <w:rsid w:val="2718290D"/>
    <w:rsid w:val="27183AD8"/>
    <w:rsid w:val="2756780D"/>
    <w:rsid w:val="275F248D"/>
    <w:rsid w:val="27644211"/>
    <w:rsid w:val="276F5857"/>
    <w:rsid w:val="27713096"/>
    <w:rsid w:val="277C6089"/>
    <w:rsid w:val="278019FC"/>
    <w:rsid w:val="27897417"/>
    <w:rsid w:val="278F1BA4"/>
    <w:rsid w:val="27913C45"/>
    <w:rsid w:val="27A449A7"/>
    <w:rsid w:val="27B24E9C"/>
    <w:rsid w:val="27BC433E"/>
    <w:rsid w:val="27CE139A"/>
    <w:rsid w:val="27E25E49"/>
    <w:rsid w:val="27E63AB6"/>
    <w:rsid w:val="27F231DD"/>
    <w:rsid w:val="28205EB0"/>
    <w:rsid w:val="282B4784"/>
    <w:rsid w:val="283046FD"/>
    <w:rsid w:val="2837420E"/>
    <w:rsid w:val="283C5A70"/>
    <w:rsid w:val="2845270C"/>
    <w:rsid w:val="284A470E"/>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9065633"/>
    <w:rsid w:val="29090CF2"/>
    <w:rsid w:val="290D196C"/>
    <w:rsid w:val="290D36E4"/>
    <w:rsid w:val="290F2C4A"/>
    <w:rsid w:val="292722E1"/>
    <w:rsid w:val="29326B8F"/>
    <w:rsid w:val="293C58E0"/>
    <w:rsid w:val="29442AB2"/>
    <w:rsid w:val="29444E83"/>
    <w:rsid w:val="294566C3"/>
    <w:rsid w:val="2954302F"/>
    <w:rsid w:val="2956122D"/>
    <w:rsid w:val="29631E2D"/>
    <w:rsid w:val="297929F3"/>
    <w:rsid w:val="298D0F22"/>
    <w:rsid w:val="29AC7F64"/>
    <w:rsid w:val="29B025A4"/>
    <w:rsid w:val="29B5714B"/>
    <w:rsid w:val="29B82AFC"/>
    <w:rsid w:val="29CA6918"/>
    <w:rsid w:val="29CD5CFE"/>
    <w:rsid w:val="29DC6F28"/>
    <w:rsid w:val="29F101FE"/>
    <w:rsid w:val="29F83E3A"/>
    <w:rsid w:val="29FC0A34"/>
    <w:rsid w:val="2A065B82"/>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A3494"/>
    <w:rsid w:val="2B4D5A99"/>
    <w:rsid w:val="2B510311"/>
    <w:rsid w:val="2B593E95"/>
    <w:rsid w:val="2B5A4189"/>
    <w:rsid w:val="2B5D3ED4"/>
    <w:rsid w:val="2B7831EA"/>
    <w:rsid w:val="2B7D13CC"/>
    <w:rsid w:val="2B8876B4"/>
    <w:rsid w:val="2B935FD0"/>
    <w:rsid w:val="2BA13AB1"/>
    <w:rsid w:val="2BA857ED"/>
    <w:rsid w:val="2BBF2CAD"/>
    <w:rsid w:val="2BD94617"/>
    <w:rsid w:val="2BDD4799"/>
    <w:rsid w:val="2C191249"/>
    <w:rsid w:val="2C2D1BEC"/>
    <w:rsid w:val="2C2E702D"/>
    <w:rsid w:val="2C396882"/>
    <w:rsid w:val="2C3B789F"/>
    <w:rsid w:val="2C467CD2"/>
    <w:rsid w:val="2C4A64EC"/>
    <w:rsid w:val="2C4C4186"/>
    <w:rsid w:val="2C4C5BF6"/>
    <w:rsid w:val="2C802F84"/>
    <w:rsid w:val="2C8045D1"/>
    <w:rsid w:val="2CAA3375"/>
    <w:rsid w:val="2CB771ED"/>
    <w:rsid w:val="2CC130AA"/>
    <w:rsid w:val="2CC736A5"/>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94D46"/>
    <w:rsid w:val="2E9D0DDC"/>
    <w:rsid w:val="2EAD6133"/>
    <w:rsid w:val="2EB259EE"/>
    <w:rsid w:val="2EB44951"/>
    <w:rsid w:val="2EB96892"/>
    <w:rsid w:val="2EBA175B"/>
    <w:rsid w:val="2EBC0D00"/>
    <w:rsid w:val="2EC47DBD"/>
    <w:rsid w:val="2ED237F3"/>
    <w:rsid w:val="2EFE23E9"/>
    <w:rsid w:val="2F0C4C2A"/>
    <w:rsid w:val="2F0F563F"/>
    <w:rsid w:val="2F144960"/>
    <w:rsid w:val="2F170C0F"/>
    <w:rsid w:val="2F1F3A4D"/>
    <w:rsid w:val="2F2B0AB4"/>
    <w:rsid w:val="2F2B4668"/>
    <w:rsid w:val="2F3E0C12"/>
    <w:rsid w:val="2F4558F1"/>
    <w:rsid w:val="2F4A56AD"/>
    <w:rsid w:val="2F4A6C26"/>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537C5"/>
    <w:rsid w:val="30185978"/>
    <w:rsid w:val="30264A9E"/>
    <w:rsid w:val="302E6167"/>
    <w:rsid w:val="303C3B19"/>
    <w:rsid w:val="304F4F89"/>
    <w:rsid w:val="30663002"/>
    <w:rsid w:val="306E0AD2"/>
    <w:rsid w:val="3095526B"/>
    <w:rsid w:val="30974BB3"/>
    <w:rsid w:val="30A01C92"/>
    <w:rsid w:val="30A5426C"/>
    <w:rsid w:val="30C4178A"/>
    <w:rsid w:val="30E46B3F"/>
    <w:rsid w:val="30FD79BE"/>
    <w:rsid w:val="3100405D"/>
    <w:rsid w:val="31174211"/>
    <w:rsid w:val="311F60D7"/>
    <w:rsid w:val="31216170"/>
    <w:rsid w:val="31317087"/>
    <w:rsid w:val="31330D64"/>
    <w:rsid w:val="3146283D"/>
    <w:rsid w:val="315D1164"/>
    <w:rsid w:val="315F2BB6"/>
    <w:rsid w:val="3173104B"/>
    <w:rsid w:val="317D6B35"/>
    <w:rsid w:val="31902AB1"/>
    <w:rsid w:val="319D0930"/>
    <w:rsid w:val="31A30319"/>
    <w:rsid w:val="31B50898"/>
    <w:rsid w:val="31B62FDB"/>
    <w:rsid w:val="31BA2482"/>
    <w:rsid w:val="31BE47CA"/>
    <w:rsid w:val="31D01CA2"/>
    <w:rsid w:val="31DF176C"/>
    <w:rsid w:val="31E8134E"/>
    <w:rsid w:val="31F45A41"/>
    <w:rsid w:val="31FF4B7E"/>
    <w:rsid w:val="320A13F1"/>
    <w:rsid w:val="323A5F58"/>
    <w:rsid w:val="32774B5E"/>
    <w:rsid w:val="32955496"/>
    <w:rsid w:val="32983099"/>
    <w:rsid w:val="329C2838"/>
    <w:rsid w:val="32AA5592"/>
    <w:rsid w:val="32AD61A5"/>
    <w:rsid w:val="32B51B69"/>
    <w:rsid w:val="32D72997"/>
    <w:rsid w:val="32D74397"/>
    <w:rsid w:val="32E46B67"/>
    <w:rsid w:val="32E75DA8"/>
    <w:rsid w:val="32F653C3"/>
    <w:rsid w:val="33052E5A"/>
    <w:rsid w:val="330E07F5"/>
    <w:rsid w:val="332610BF"/>
    <w:rsid w:val="33405B07"/>
    <w:rsid w:val="334172D7"/>
    <w:rsid w:val="335D1100"/>
    <w:rsid w:val="33632FAB"/>
    <w:rsid w:val="33777FA7"/>
    <w:rsid w:val="337C27BA"/>
    <w:rsid w:val="3386250E"/>
    <w:rsid w:val="33AE1F3D"/>
    <w:rsid w:val="33B42B28"/>
    <w:rsid w:val="33B44D6A"/>
    <w:rsid w:val="33C40914"/>
    <w:rsid w:val="33CE61A0"/>
    <w:rsid w:val="33E201D4"/>
    <w:rsid w:val="33E75242"/>
    <w:rsid w:val="33F20139"/>
    <w:rsid w:val="33F90BAA"/>
    <w:rsid w:val="341101EA"/>
    <w:rsid w:val="341D0440"/>
    <w:rsid w:val="341E68F1"/>
    <w:rsid w:val="342105B8"/>
    <w:rsid w:val="34217FBA"/>
    <w:rsid w:val="3439248A"/>
    <w:rsid w:val="344A237C"/>
    <w:rsid w:val="346C064E"/>
    <w:rsid w:val="346C77B6"/>
    <w:rsid w:val="34717DC6"/>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452E5"/>
    <w:rsid w:val="35A96631"/>
    <w:rsid w:val="35B33C35"/>
    <w:rsid w:val="35B9646A"/>
    <w:rsid w:val="35C21CAF"/>
    <w:rsid w:val="35D0318C"/>
    <w:rsid w:val="35D111DF"/>
    <w:rsid w:val="35D7392F"/>
    <w:rsid w:val="35E46B51"/>
    <w:rsid w:val="35EF62AF"/>
    <w:rsid w:val="35F13E9C"/>
    <w:rsid w:val="36037463"/>
    <w:rsid w:val="361E52A0"/>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633FE"/>
    <w:rsid w:val="36F7193B"/>
    <w:rsid w:val="37006DA6"/>
    <w:rsid w:val="37022024"/>
    <w:rsid w:val="370E351B"/>
    <w:rsid w:val="371A521A"/>
    <w:rsid w:val="3722586F"/>
    <w:rsid w:val="37252757"/>
    <w:rsid w:val="37335775"/>
    <w:rsid w:val="37362012"/>
    <w:rsid w:val="37372456"/>
    <w:rsid w:val="37391007"/>
    <w:rsid w:val="37404B13"/>
    <w:rsid w:val="374107ED"/>
    <w:rsid w:val="374F724C"/>
    <w:rsid w:val="37791406"/>
    <w:rsid w:val="378C59A0"/>
    <w:rsid w:val="379A65A9"/>
    <w:rsid w:val="37A15AB9"/>
    <w:rsid w:val="37D1690E"/>
    <w:rsid w:val="37E474EC"/>
    <w:rsid w:val="37E93735"/>
    <w:rsid w:val="37F47C83"/>
    <w:rsid w:val="37FC4441"/>
    <w:rsid w:val="381E6D24"/>
    <w:rsid w:val="381E7251"/>
    <w:rsid w:val="382A53D5"/>
    <w:rsid w:val="383652ED"/>
    <w:rsid w:val="385701A2"/>
    <w:rsid w:val="386844B4"/>
    <w:rsid w:val="386900A2"/>
    <w:rsid w:val="38AC792F"/>
    <w:rsid w:val="38B26B0B"/>
    <w:rsid w:val="38BA270B"/>
    <w:rsid w:val="38BB1341"/>
    <w:rsid w:val="38C44B1C"/>
    <w:rsid w:val="3909782E"/>
    <w:rsid w:val="391B3E02"/>
    <w:rsid w:val="392642AC"/>
    <w:rsid w:val="39294974"/>
    <w:rsid w:val="393658EA"/>
    <w:rsid w:val="393B2AA1"/>
    <w:rsid w:val="39452765"/>
    <w:rsid w:val="394579D4"/>
    <w:rsid w:val="39464B68"/>
    <w:rsid w:val="397059EB"/>
    <w:rsid w:val="398028B7"/>
    <w:rsid w:val="398652E8"/>
    <w:rsid w:val="39932E80"/>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9061F"/>
    <w:rsid w:val="3A3A0854"/>
    <w:rsid w:val="3A4A6214"/>
    <w:rsid w:val="3A4E4899"/>
    <w:rsid w:val="3A612DA4"/>
    <w:rsid w:val="3A6A57DE"/>
    <w:rsid w:val="3A707D13"/>
    <w:rsid w:val="3A80410F"/>
    <w:rsid w:val="3A8A0AE3"/>
    <w:rsid w:val="3A8F0F59"/>
    <w:rsid w:val="3A9979BE"/>
    <w:rsid w:val="3A9E1B70"/>
    <w:rsid w:val="3AA12E4E"/>
    <w:rsid w:val="3AB848DE"/>
    <w:rsid w:val="3AD71F6B"/>
    <w:rsid w:val="3AE66876"/>
    <w:rsid w:val="3AF53639"/>
    <w:rsid w:val="3AFA4B51"/>
    <w:rsid w:val="3B036D81"/>
    <w:rsid w:val="3B1738F9"/>
    <w:rsid w:val="3B1D50E8"/>
    <w:rsid w:val="3B2576D0"/>
    <w:rsid w:val="3B2862CD"/>
    <w:rsid w:val="3B3614CA"/>
    <w:rsid w:val="3B43612D"/>
    <w:rsid w:val="3B465AAD"/>
    <w:rsid w:val="3B633B39"/>
    <w:rsid w:val="3B6C183F"/>
    <w:rsid w:val="3B716826"/>
    <w:rsid w:val="3B82605A"/>
    <w:rsid w:val="3B8643FB"/>
    <w:rsid w:val="3B8C3C14"/>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A10C94"/>
    <w:rsid w:val="3CA849CB"/>
    <w:rsid w:val="3CCB5BC6"/>
    <w:rsid w:val="3CD14649"/>
    <w:rsid w:val="3CE86A1C"/>
    <w:rsid w:val="3CEF1F9E"/>
    <w:rsid w:val="3D062484"/>
    <w:rsid w:val="3D10063E"/>
    <w:rsid w:val="3D177553"/>
    <w:rsid w:val="3D193DF3"/>
    <w:rsid w:val="3D1A14AD"/>
    <w:rsid w:val="3D1D3C05"/>
    <w:rsid w:val="3D246E5A"/>
    <w:rsid w:val="3D351806"/>
    <w:rsid w:val="3D49672F"/>
    <w:rsid w:val="3D4A1496"/>
    <w:rsid w:val="3D4E2B83"/>
    <w:rsid w:val="3D4E45E3"/>
    <w:rsid w:val="3D59130B"/>
    <w:rsid w:val="3D6A29D6"/>
    <w:rsid w:val="3D807A26"/>
    <w:rsid w:val="3D842996"/>
    <w:rsid w:val="3D8572F3"/>
    <w:rsid w:val="3D870953"/>
    <w:rsid w:val="3D8B2D9A"/>
    <w:rsid w:val="3D98336D"/>
    <w:rsid w:val="3DA9227E"/>
    <w:rsid w:val="3DAF74FA"/>
    <w:rsid w:val="3DB000E2"/>
    <w:rsid w:val="3DB302F2"/>
    <w:rsid w:val="3DCB24A6"/>
    <w:rsid w:val="3DD4374A"/>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468A4"/>
    <w:rsid w:val="3F652907"/>
    <w:rsid w:val="3F7C280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26E41"/>
    <w:rsid w:val="403B29C9"/>
    <w:rsid w:val="403B53C3"/>
    <w:rsid w:val="403D69B3"/>
    <w:rsid w:val="404558DE"/>
    <w:rsid w:val="407A57A2"/>
    <w:rsid w:val="40814873"/>
    <w:rsid w:val="40834587"/>
    <w:rsid w:val="40A02AED"/>
    <w:rsid w:val="40CC1F46"/>
    <w:rsid w:val="40D15D59"/>
    <w:rsid w:val="40D506EB"/>
    <w:rsid w:val="40D96DD7"/>
    <w:rsid w:val="40E32E0B"/>
    <w:rsid w:val="40F712C9"/>
    <w:rsid w:val="41055B22"/>
    <w:rsid w:val="41143DA3"/>
    <w:rsid w:val="41454EA2"/>
    <w:rsid w:val="415347E5"/>
    <w:rsid w:val="41783809"/>
    <w:rsid w:val="418B104E"/>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7624C"/>
    <w:rsid w:val="42E84AD3"/>
    <w:rsid w:val="430704FF"/>
    <w:rsid w:val="43124C8D"/>
    <w:rsid w:val="43166EE4"/>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259D2"/>
    <w:rsid w:val="439B4E7F"/>
    <w:rsid w:val="43D13E89"/>
    <w:rsid w:val="43EB4BFE"/>
    <w:rsid w:val="43EE0ECC"/>
    <w:rsid w:val="43F4135D"/>
    <w:rsid w:val="43F71F07"/>
    <w:rsid w:val="43F7500D"/>
    <w:rsid w:val="44005E7B"/>
    <w:rsid w:val="44013179"/>
    <w:rsid w:val="44134924"/>
    <w:rsid w:val="441E042F"/>
    <w:rsid w:val="4422594A"/>
    <w:rsid w:val="442A622B"/>
    <w:rsid w:val="443950F3"/>
    <w:rsid w:val="443A0BF2"/>
    <w:rsid w:val="4452245F"/>
    <w:rsid w:val="445E0466"/>
    <w:rsid w:val="44614A61"/>
    <w:rsid w:val="447A4BFE"/>
    <w:rsid w:val="447E79EC"/>
    <w:rsid w:val="447F3FBD"/>
    <w:rsid w:val="448F6395"/>
    <w:rsid w:val="449342E9"/>
    <w:rsid w:val="44B67F44"/>
    <w:rsid w:val="44BB68BF"/>
    <w:rsid w:val="44C70D28"/>
    <w:rsid w:val="44CA6E76"/>
    <w:rsid w:val="44EE6174"/>
    <w:rsid w:val="44EF1836"/>
    <w:rsid w:val="44F6488D"/>
    <w:rsid w:val="44FC2960"/>
    <w:rsid w:val="45026AC6"/>
    <w:rsid w:val="45044A12"/>
    <w:rsid w:val="45282A9A"/>
    <w:rsid w:val="452B6A1A"/>
    <w:rsid w:val="45334A20"/>
    <w:rsid w:val="453C14B9"/>
    <w:rsid w:val="45481632"/>
    <w:rsid w:val="455238CA"/>
    <w:rsid w:val="4589448D"/>
    <w:rsid w:val="45A9516E"/>
    <w:rsid w:val="45DF4749"/>
    <w:rsid w:val="45E86354"/>
    <w:rsid w:val="45E86370"/>
    <w:rsid w:val="45EE35A4"/>
    <w:rsid w:val="45F56503"/>
    <w:rsid w:val="45FC5A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C2C14"/>
    <w:rsid w:val="46C37319"/>
    <w:rsid w:val="46CE7B8B"/>
    <w:rsid w:val="46D32B82"/>
    <w:rsid w:val="46DC1BCB"/>
    <w:rsid w:val="46F4701B"/>
    <w:rsid w:val="470567D9"/>
    <w:rsid w:val="470F3F48"/>
    <w:rsid w:val="4711691D"/>
    <w:rsid w:val="47205FEA"/>
    <w:rsid w:val="47481121"/>
    <w:rsid w:val="474A50F5"/>
    <w:rsid w:val="475B7278"/>
    <w:rsid w:val="47644F43"/>
    <w:rsid w:val="476843F5"/>
    <w:rsid w:val="477A3C84"/>
    <w:rsid w:val="477D700D"/>
    <w:rsid w:val="478A2784"/>
    <w:rsid w:val="47997564"/>
    <w:rsid w:val="47A738C8"/>
    <w:rsid w:val="47B75BF9"/>
    <w:rsid w:val="47E44CFB"/>
    <w:rsid w:val="47E52D99"/>
    <w:rsid w:val="47ED37DA"/>
    <w:rsid w:val="47F075B7"/>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D3414A"/>
    <w:rsid w:val="49D815D6"/>
    <w:rsid w:val="49D816F4"/>
    <w:rsid w:val="49E52DCB"/>
    <w:rsid w:val="49EB1CD3"/>
    <w:rsid w:val="49FD72F4"/>
    <w:rsid w:val="49FF7393"/>
    <w:rsid w:val="4A093431"/>
    <w:rsid w:val="4A247675"/>
    <w:rsid w:val="4A38213A"/>
    <w:rsid w:val="4A400586"/>
    <w:rsid w:val="4A5A0B67"/>
    <w:rsid w:val="4A5B01F1"/>
    <w:rsid w:val="4A703563"/>
    <w:rsid w:val="4A742551"/>
    <w:rsid w:val="4A762AB8"/>
    <w:rsid w:val="4A7A7FC5"/>
    <w:rsid w:val="4A7B711D"/>
    <w:rsid w:val="4A84675D"/>
    <w:rsid w:val="4A8A74FA"/>
    <w:rsid w:val="4A8C3A1A"/>
    <w:rsid w:val="4AB23CDE"/>
    <w:rsid w:val="4AB377ED"/>
    <w:rsid w:val="4AB7491D"/>
    <w:rsid w:val="4AE709A1"/>
    <w:rsid w:val="4AF15C07"/>
    <w:rsid w:val="4AF63C83"/>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D758EF"/>
    <w:rsid w:val="4BD86338"/>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FC55B3"/>
    <w:rsid w:val="4D1E6E23"/>
    <w:rsid w:val="4D240698"/>
    <w:rsid w:val="4D471B04"/>
    <w:rsid w:val="4D48759A"/>
    <w:rsid w:val="4D4D1D0E"/>
    <w:rsid w:val="4D5A1E97"/>
    <w:rsid w:val="4D78084A"/>
    <w:rsid w:val="4D792A29"/>
    <w:rsid w:val="4D901976"/>
    <w:rsid w:val="4D93060B"/>
    <w:rsid w:val="4D9A669F"/>
    <w:rsid w:val="4DA25154"/>
    <w:rsid w:val="4DAA2A9B"/>
    <w:rsid w:val="4DB96FE3"/>
    <w:rsid w:val="4DC73899"/>
    <w:rsid w:val="4DD7573E"/>
    <w:rsid w:val="4DE20D4D"/>
    <w:rsid w:val="4DEA04F2"/>
    <w:rsid w:val="4E137686"/>
    <w:rsid w:val="4E1858BC"/>
    <w:rsid w:val="4E192FF3"/>
    <w:rsid w:val="4E1B2CF6"/>
    <w:rsid w:val="4E214745"/>
    <w:rsid w:val="4E27060C"/>
    <w:rsid w:val="4E38025C"/>
    <w:rsid w:val="4E5737A4"/>
    <w:rsid w:val="4E6B1C67"/>
    <w:rsid w:val="4E7F5FA8"/>
    <w:rsid w:val="4E876A80"/>
    <w:rsid w:val="4E881A6F"/>
    <w:rsid w:val="4E900192"/>
    <w:rsid w:val="4E9D3F9D"/>
    <w:rsid w:val="4EB46112"/>
    <w:rsid w:val="4EBA6B3A"/>
    <w:rsid w:val="4ECC4E51"/>
    <w:rsid w:val="4ED20DC7"/>
    <w:rsid w:val="4EEB259A"/>
    <w:rsid w:val="4EED0EC0"/>
    <w:rsid w:val="4EF4193D"/>
    <w:rsid w:val="4EF6402D"/>
    <w:rsid w:val="4F05572E"/>
    <w:rsid w:val="4F0B1984"/>
    <w:rsid w:val="4F153A2F"/>
    <w:rsid w:val="4F1B3724"/>
    <w:rsid w:val="4F1D0E4A"/>
    <w:rsid w:val="4F430F16"/>
    <w:rsid w:val="4F4A1B00"/>
    <w:rsid w:val="4F6B59DE"/>
    <w:rsid w:val="4F6F7BAE"/>
    <w:rsid w:val="4F9A4993"/>
    <w:rsid w:val="4FA325A6"/>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731582"/>
    <w:rsid w:val="509A2E32"/>
    <w:rsid w:val="509F5FAB"/>
    <w:rsid w:val="50D0779D"/>
    <w:rsid w:val="50FD0E66"/>
    <w:rsid w:val="510B565B"/>
    <w:rsid w:val="51120212"/>
    <w:rsid w:val="51144DFE"/>
    <w:rsid w:val="511869DC"/>
    <w:rsid w:val="512D39B1"/>
    <w:rsid w:val="512E1A85"/>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F704C3"/>
    <w:rsid w:val="52184844"/>
    <w:rsid w:val="52196CD6"/>
    <w:rsid w:val="52273196"/>
    <w:rsid w:val="524220E9"/>
    <w:rsid w:val="524C456B"/>
    <w:rsid w:val="52686954"/>
    <w:rsid w:val="526F7059"/>
    <w:rsid w:val="527427EF"/>
    <w:rsid w:val="528D1690"/>
    <w:rsid w:val="528D53DC"/>
    <w:rsid w:val="52A54636"/>
    <w:rsid w:val="52BD2046"/>
    <w:rsid w:val="52CB4016"/>
    <w:rsid w:val="52D108EE"/>
    <w:rsid w:val="52D20B31"/>
    <w:rsid w:val="52EF040E"/>
    <w:rsid w:val="53083AA3"/>
    <w:rsid w:val="532F5A3F"/>
    <w:rsid w:val="53396D3A"/>
    <w:rsid w:val="5346574A"/>
    <w:rsid w:val="53674B46"/>
    <w:rsid w:val="536871EA"/>
    <w:rsid w:val="536A6F68"/>
    <w:rsid w:val="53A76CC1"/>
    <w:rsid w:val="53A84A9F"/>
    <w:rsid w:val="53BC7516"/>
    <w:rsid w:val="53C31DF3"/>
    <w:rsid w:val="53D94927"/>
    <w:rsid w:val="53E0582A"/>
    <w:rsid w:val="53EB0CCB"/>
    <w:rsid w:val="53F448C8"/>
    <w:rsid w:val="53F45339"/>
    <w:rsid w:val="53F823CE"/>
    <w:rsid w:val="53FA0BE3"/>
    <w:rsid w:val="53FA111D"/>
    <w:rsid w:val="54243EFD"/>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372791"/>
    <w:rsid w:val="553E014E"/>
    <w:rsid w:val="554C5EF1"/>
    <w:rsid w:val="55563B6B"/>
    <w:rsid w:val="555B1AF6"/>
    <w:rsid w:val="556D0395"/>
    <w:rsid w:val="55754396"/>
    <w:rsid w:val="557645CB"/>
    <w:rsid w:val="55783BA2"/>
    <w:rsid w:val="557E3DE9"/>
    <w:rsid w:val="558B3FD6"/>
    <w:rsid w:val="559011CA"/>
    <w:rsid w:val="559D62B8"/>
    <w:rsid w:val="55AE4018"/>
    <w:rsid w:val="55C94CAE"/>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B340F6"/>
    <w:rsid w:val="56CA6C7D"/>
    <w:rsid w:val="56CC2E7C"/>
    <w:rsid w:val="56CC7516"/>
    <w:rsid w:val="56D06CBC"/>
    <w:rsid w:val="56D3702B"/>
    <w:rsid w:val="56E13AAA"/>
    <w:rsid w:val="56E3210E"/>
    <w:rsid w:val="56E95C47"/>
    <w:rsid w:val="56F04979"/>
    <w:rsid w:val="570D2CE4"/>
    <w:rsid w:val="572D6D7C"/>
    <w:rsid w:val="57382C2D"/>
    <w:rsid w:val="573F7625"/>
    <w:rsid w:val="57417C3F"/>
    <w:rsid w:val="57492040"/>
    <w:rsid w:val="57607C5D"/>
    <w:rsid w:val="576870CE"/>
    <w:rsid w:val="57876C6C"/>
    <w:rsid w:val="579025E4"/>
    <w:rsid w:val="57B13971"/>
    <w:rsid w:val="57BE7879"/>
    <w:rsid w:val="57C60660"/>
    <w:rsid w:val="57E717C2"/>
    <w:rsid w:val="57E8396F"/>
    <w:rsid w:val="580A6283"/>
    <w:rsid w:val="580F6546"/>
    <w:rsid w:val="582F3637"/>
    <w:rsid w:val="58427828"/>
    <w:rsid w:val="587C03F2"/>
    <w:rsid w:val="58845988"/>
    <w:rsid w:val="588E455C"/>
    <w:rsid w:val="58BB759A"/>
    <w:rsid w:val="58D632E1"/>
    <w:rsid w:val="58EE43A5"/>
    <w:rsid w:val="59011906"/>
    <w:rsid w:val="59252920"/>
    <w:rsid w:val="59324A93"/>
    <w:rsid w:val="59330283"/>
    <w:rsid w:val="59427FB9"/>
    <w:rsid w:val="594A5E3F"/>
    <w:rsid w:val="595632B0"/>
    <w:rsid w:val="59575EB6"/>
    <w:rsid w:val="59627276"/>
    <w:rsid w:val="598744A3"/>
    <w:rsid w:val="598B4ABD"/>
    <w:rsid w:val="59964BC3"/>
    <w:rsid w:val="599C6EA6"/>
    <w:rsid w:val="599F0EAA"/>
    <w:rsid w:val="59B50351"/>
    <w:rsid w:val="59BD7CAD"/>
    <w:rsid w:val="59BE074D"/>
    <w:rsid w:val="59C02CA7"/>
    <w:rsid w:val="59C06A2B"/>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315B1B"/>
    <w:rsid w:val="5B3E3B02"/>
    <w:rsid w:val="5B487FEA"/>
    <w:rsid w:val="5B524538"/>
    <w:rsid w:val="5B531472"/>
    <w:rsid w:val="5B73264B"/>
    <w:rsid w:val="5B734215"/>
    <w:rsid w:val="5BB60E07"/>
    <w:rsid w:val="5BB85E2E"/>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B1300"/>
    <w:rsid w:val="5CDB2E9D"/>
    <w:rsid w:val="5D097ACE"/>
    <w:rsid w:val="5D124123"/>
    <w:rsid w:val="5D160E88"/>
    <w:rsid w:val="5D170F8F"/>
    <w:rsid w:val="5D2E30EC"/>
    <w:rsid w:val="5D33077E"/>
    <w:rsid w:val="5D3D5B2F"/>
    <w:rsid w:val="5D4727AF"/>
    <w:rsid w:val="5D5501F2"/>
    <w:rsid w:val="5D74023B"/>
    <w:rsid w:val="5D76003E"/>
    <w:rsid w:val="5D7B27AE"/>
    <w:rsid w:val="5D936A3C"/>
    <w:rsid w:val="5DA232D1"/>
    <w:rsid w:val="5DB0276A"/>
    <w:rsid w:val="5DB256B2"/>
    <w:rsid w:val="5DC66B74"/>
    <w:rsid w:val="5DCA5651"/>
    <w:rsid w:val="5DDC1DA0"/>
    <w:rsid w:val="5DF94359"/>
    <w:rsid w:val="5E104740"/>
    <w:rsid w:val="5E294D98"/>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417E0E"/>
    <w:rsid w:val="5F4A55C6"/>
    <w:rsid w:val="5F4B3D65"/>
    <w:rsid w:val="5F5A0BD2"/>
    <w:rsid w:val="5F6930D0"/>
    <w:rsid w:val="5F6A388F"/>
    <w:rsid w:val="5F702AE8"/>
    <w:rsid w:val="5F744282"/>
    <w:rsid w:val="5F7543B4"/>
    <w:rsid w:val="5FBF3FC2"/>
    <w:rsid w:val="5FC41F4F"/>
    <w:rsid w:val="5FD80461"/>
    <w:rsid w:val="5FDF1EF7"/>
    <w:rsid w:val="5FE93E1D"/>
    <w:rsid w:val="5FF529AA"/>
    <w:rsid w:val="60022F17"/>
    <w:rsid w:val="60084D6A"/>
    <w:rsid w:val="601023F1"/>
    <w:rsid w:val="601375A8"/>
    <w:rsid w:val="601C086A"/>
    <w:rsid w:val="602316C2"/>
    <w:rsid w:val="603713E2"/>
    <w:rsid w:val="603B2CE8"/>
    <w:rsid w:val="6041753E"/>
    <w:rsid w:val="60497D52"/>
    <w:rsid w:val="605B0E16"/>
    <w:rsid w:val="6060310C"/>
    <w:rsid w:val="606625D3"/>
    <w:rsid w:val="606771FC"/>
    <w:rsid w:val="60734C44"/>
    <w:rsid w:val="608E127D"/>
    <w:rsid w:val="60A26AC3"/>
    <w:rsid w:val="60AA06D8"/>
    <w:rsid w:val="60E5198E"/>
    <w:rsid w:val="60F46F08"/>
    <w:rsid w:val="610E5299"/>
    <w:rsid w:val="613258E7"/>
    <w:rsid w:val="613B0519"/>
    <w:rsid w:val="61426594"/>
    <w:rsid w:val="614F7714"/>
    <w:rsid w:val="614F79E9"/>
    <w:rsid w:val="615F2167"/>
    <w:rsid w:val="615F7D6A"/>
    <w:rsid w:val="616048EE"/>
    <w:rsid w:val="61653414"/>
    <w:rsid w:val="61775B03"/>
    <w:rsid w:val="61787C76"/>
    <w:rsid w:val="617D2724"/>
    <w:rsid w:val="6192024E"/>
    <w:rsid w:val="61DE1F1F"/>
    <w:rsid w:val="61F155B4"/>
    <w:rsid w:val="620058CC"/>
    <w:rsid w:val="62010932"/>
    <w:rsid w:val="62175873"/>
    <w:rsid w:val="621A2AEC"/>
    <w:rsid w:val="621D3DE0"/>
    <w:rsid w:val="62204A9C"/>
    <w:rsid w:val="623D3F36"/>
    <w:rsid w:val="624D069F"/>
    <w:rsid w:val="625A3A2B"/>
    <w:rsid w:val="62641E35"/>
    <w:rsid w:val="628B380A"/>
    <w:rsid w:val="62A86AE4"/>
    <w:rsid w:val="62B6094A"/>
    <w:rsid w:val="62DF20A9"/>
    <w:rsid w:val="62E54C39"/>
    <w:rsid w:val="62EB578C"/>
    <w:rsid w:val="62F167F5"/>
    <w:rsid w:val="62FE5AC6"/>
    <w:rsid w:val="63325CEE"/>
    <w:rsid w:val="635555EB"/>
    <w:rsid w:val="635D0A00"/>
    <w:rsid w:val="635D7216"/>
    <w:rsid w:val="636720D2"/>
    <w:rsid w:val="636E7708"/>
    <w:rsid w:val="63716BBE"/>
    <w:rsid w:val="63722410"/>
    <w:rsid w:val="63794C98"/>
    <w:rsid w:val="637F7CAA"/>
    <w:rsid w:val="638B7478"/>
    <w:rsid w:val="638C6540"/>
    <w:rsid w:val="63944133"/>
    <w:rsid w:val="63C54498"/>
    <w:rsid w:val="63C971F8"/>
    <w:rsid w:val="63E9343E"/>
    <w:rsid w:val="63EB6780"/>
    <w:rsid w:val="63FA66D5"/>
    <w:rsid w:val="63FC1FB2"/>
    <w:rsid w:val="63FF12C6"/>
    <w:rsid w:val="64025685"/>
    <w:rsid w:val="640456B5"/>
    <w:rsid w:val="64051D8F"/>
    <w:rsid w:val="640F43C5"/>
    <w:rsid w:val="641A2363"/>
    <w:rsid w:val="641E1343"/>
    <w:rsid w:val="64341720"/>
    <w:rsid w:val="64434AC0"/>
    <w:rsid w:val="6446199A"/>
    <w:rsid w:val="64512DAE"/>
    <w:rsid w:val="646A695C"/>
    <w:rsid w:val="64735CFC"/>
    <w:rsid w:val="648B4737"/>
    <w:rsid w:val="648E77AA"/>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4182C"/>
    <w:rsid w:val="65342637"/>
    <w:rsid w:val="6535383A"/>
    <w:rsid w:val="653E582F"/>
    <w:rsid w:val="65753498"/>
    <w:rsid w:val="657C1693"/>
    <w:rsid w:val="657D1CD5"/>
    <w:rsid w:val="65884515"/>
    <w:rsid w:val="658F53C8"/>
    <w:rsid w:val="65995C0C"/>
    <w:rsid w:val="65A15764"/>
    <w:rsid w:val="65A22487"/>
    <w:rsid w:val="65B652C1"/>
    <w:rsid w:val="65D74DE3"/>
    <w:rsid w:val="65E9248D"/>
    <w:rsid w:val="65EF7DFF"/>
    <w:rsid w:val="66200813"/>
    <w:rsid w:val="662032A0"/>
    <w:rsid w:val="66322707"/>
    <w:rsid w:val="66645BD3"/>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51B0E"/>
    <w:rsid w:val="69872D67"/>
    <w:rsid w:val="69940630"/>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F7616"/>
    <w:rsid w:val="6AD51FFB"/>
    <w:rsid w:val="6AD86D68"/>
    <w:rsid w:val="6ADA4924"/>
    <w:rsid w:val="6ADB0495"/>
    <w:rsid w:val="6AE15310"/>
    <w:rsid w:val="6AF27091"/>
    <w:rsid w:val="6AF533DC"/>
    <w:rsid w:val="6AF66F1E"/>
    <w:rsid w:val="6AF92ED3"/>
    <w:rsid w:val="6AF97AAD"/>
    <w:rsid w:val="6AFC6391"/>
    <w:rsid w:val="6AFF7979"/>
    <w:rsid w:val="6B0049FC"/>
    <w:rsid w:val="6B062F9D"/>
    <w:rsid w:val="6B0A4E87"/>
    <w:rsid w:val="6B110489"/>
    <w:rsid w:val="6B124689"/>
    <w:rsid w:val="6B1F6C35"/>
    <w:rsid w:val="6B210B08"/>
    <w:rsid w:val="6B3D1977"/>
    <w:rsid w:val="6B3E1542"/>
    <w:rsid w:val="6B3F2B4F"/>
    <w:rsid w:val="6B407F5A"/>
    <w:rsid w:val="6B416A29"/>
    <w:rsid w:val="6B5A41AF"/>
    <w:rsid w:val="6B671D29"/>
    <w:rsid w:val="6B6A7091"/>
    <w:rsid w:val="6B6B4D30"/>
    <w:rsid w:val="6B8F6298"/>
    <w:rsid w:val="6BA82C4B"/>
    <w:rsid w:val="6BB02DDF"/>
    <w:rsid w:val="6BD92C40"/>
    <w:rsid w:val="6BE839EF"/>
    <w:rsid w:val="6BED6077"/>
    <w:rsid w:val="6C3016AA"/>
    <w:rsid w:val="6C415AEC"/>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7B5445"/>
    <w:rsid w:val="6E847F11"/>
    <w:rsid w:val="6E9C2F06"/>
    <w:rsid w:val="6E9F30D8"/>
    <w:rsid w:val="6EA0144C"/>
    <w:rsid w:val="6EA63A37"/>
    <w:rsid w:val="6EB45479"/>
    <w:rsid w:val="6EB723FB"/>
    <w:rsid w:val="6EBC6600"/>
    <w:rsid w:val="6EC2611C"/>
    <w:rsid w:val="6EC5561E"/>
    <w:rsid w:val="6EC64ABF"/>
    <w:rsid w:val="6ECA5A5F"/>
    <w:rsid w:val="6EFC3550"/>
    <w:rsid w:val="6F043F0B"/>
    <w:rsid w:val="6F2171D7"/>
    <w:rsid w:val="6F380B8F"/>
    <w:rsid w:val="6F3C40E8"/>
    <w:rsid w:val="6F3D66A3"/>
    <w:rsid w:val="6F3F7521"/>
    <w:rsid w:val="6F451AAA"/>
    <w:rsid w:val="6F507371"/>
    <w:rsid w:val="6F584596"/>
    <w:rsid w:val="6F67263E"/>
    <w:rsid w:val="6F734DEA"/>
    <w:rsid w:val="6F886E71"/>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853BCC"/>
    <w:rsid w:val="70A23903"/>
    <w:rsid w:val="70B4157B"/>
    <w:rsid w:val="70D3493E"/>
    <w:rsid w:val="70D76741"/>
    <w:rsid w:val="70E00AE5"/>
    <w:rsid w:val="710A3270"/>
    <w:rsid w:val="710F45F3"/>
    <w:rsid w:val="711819F0"/>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F55E85"/>
    <w:rsid w:val="71FC4C7C"/>
    <w:rsid w:val="72251DA4"/>
    <w:rsid w:val="725F393D"/>
    <w:rsid w:val="72712929"/>
    <w:rsid w:val="72735155"/>
    <w:rsid w:val="7274287C"/>
    <w:rsid w:val="728114C6"/>
    <w:rsid w:val="7288016D"/>
    <w:rsid w:val="729446A5"/>
    <w:rsid w:val="729B764A"/>
    <w:rsid w:val="729E44D2"/>
    <w:rsid w:val="72A12305"/>
    <w:rsid w:val="72B375F5"/>
    <w:rsid w:val="72B42071"/>
    <w:rsid w:val="72C740ED"/>
    <w:rsid w:val="72DA5AFC"/>
    <w:rsid w:val="72E673CF"/>
    <w:rsid w:val="72EB533D"/>
    <w:rsid w:val="730B0B61"/>
    <w:rsid w:val="731B3421"/>
    <w:rsid w:val="7323171B"/>
    <w:rsid w:val="732A411A"/>
    <w:rsid w:val="735E1484"/>
    <w:rsid w:val="736D44EF"/>
    <w:rsid w:val="73780E63"/>
    <w:rsid w:val="739B3131"/>
    <w:rsid w:val="73B35A75"/>
    <w:rsid w:val="73C66FFC"/>
    <w:rsid w:val="73C97E9E"/>
    <w:rsid w:val="73D40DA2"/>
    <w:rsid w:val="73DD1180"/>
    <w:rsid w:val="73E93129"/>
    <w:rsid w:val="73FB1416"/>
    <w:rsid w:val="741D25EF"/>
    <w:rsid w:val="741E5F67"/>
    <w:rsid w:val="74390C11"/>
    <w:rsid w:val="74422B4B"/>
    <w:rsid w:val="744300E1"/>
    <w:rsid w:val="74465350"/>
    <w:rsid w:val="746B647F"/>
    <w:rsid w:val="7489283A"/>
    <w:rsid w:val="749262B3"/>
    <w:rsid w:val="74973215"/>
    <w:rsid w:val="74A6039C"/>
    <w:rsid w:val="74B53285"/>
    <w:rsid w:val="74B746E8"/>
    <w:rsid w:val="74C3296B"/>
    <w:rsid w:val="74D67798"/>
    <w:rsid w:val="74D87365"/>
    <w:rsid w:val="74DF4168"/>
    <w:rsid w:val="75111A9D"/>
    <w:rsid w:val="752650AE"/>
    <w:rsid w:val="752D306B"/>
    <w:rsid w:val="753022BE"/>
    <w:rsid w:val="75311E23"/>
    <w:rsid w:val="754F3919"/>
    <w:rsid w:val="75530645"/>
    <w:rsid w:val="755631A4"/>
    <w:rsid w:val="755F2C4C"/>
    <w:rsid w:val="75732383"/>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F03175"/>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7428"/>
    <w:rsid w:val="779D7593"/>
    <w:rsid w:val="779D792C"/>
    <w:rsid w:val="77AB7559"/>
    <w:rsid w:val="77C11145"/>
    <w:rsid w:val="77C80872"/>
    <w:rsid w:val="77D02423"/>
    <w:rsid w:val="77D65936"/>
    <w:rsid w:val="77DC06F1"/>
    <w:rsid w:val="77E17736"/>
    <w:rsid w:val="77E61546"/>
    <w:rsid w:val="77FD22D0"/>
    <w:rsid w:val="781D2B81"/>
    <w:rsid w:val="782A3B8B"/>
    <w:rsid w:val="783862E1"/>
    <w:rsid w:val="785842D3"/>
    <w:rsid w:val="785C44B9"/>
    <w:rsid w:val="78611E12"/>
    <w:rsid w:val="78655361"/>
    <w:rsid w:val="78671C8E"/>
    <w:rsid w:val="78687D69"/>
    <w:rsid w:val="786A3B4D"/>
    <w:rsid w:val="78737430"/>
    <w:rsid w:val="78740338"/>
    <w:rsid w:val="788C32CD"/>
    <w:rsid w:val="78A11F78"/>
    <w:rsid w:val="78A45B9E"/>
    <w:rsid w:val="78AA2DEE"/>
    <w:rsid w:val="78AF7669"/>
    <w:rsid w:val="78D15EAD"/>
    <w:rsid w:val="78D528CE"/>
    <w:rsid w:val="78DC52BB"/>
    <w:rsid w:val="78FE6C12"/>
    <w:rsid w:val="78FE6E8B"/>
    <w:rsid w:val="78FF53D1"/>
    <w:rsid w:val="79004FC6"/>
    <w:rsid w:val="790F2375"/>
    <w:rsid w:val="791214E9"/>
    <w:rsid w:val="7914208C"/>
    <w:rsid w:val="793E70B5"/>
    <w:rsid w:val="794247C9"/>
    <w:rsid w:val="795E2273"/>
    <w:rsid w:val="797E288F"/>
    <w:rsid w:val="798B58B7"/>
    <w:rsid w:val="79B561F9"/>
    <w:rsid w:val="79BB2056"/>
    <w:rsid w:val="79C178A4"/>
    <w:rsid w:val="79C87ACE"/>
    <w:rsid w:val="79CA5589"/>
    <w:rsid w:val="79CA72B2"/>
    <w:rsid w:val="79CB01E3"/>
    <w:rsid w:val="79DC07CB"/>
    <w:rsid w:val="79E24A71"/>
    <w:rsid w:val="79F729CB"/>
    <w:rsid w:val="7A0927B5"/>
    <w:rsid w:val="7A340D66"/>
    <w:rsid w:val="7A362CD0"/>
    <w:rsid w:val="7A4D596D"/>
    <w:rsid w:val="7A5433E7"/>
    <w:rsid w:val="7A550F52"/>
    <w:rsid w:val="7A5A154D"/>
    <w:rsid w:val="7A5D4ECA"/>
    <w:rsid w:val="7A632889"/>
    <w:rsid w:val="7A6D214B"/>
    <w:rsid w:val="7A6E065F"/>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50266"/>
    <w:rsid w:val="7B552736"/>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662D0"/>
    <w:rsid w:val="7DDC39A2"/>
    <w:rsid w:val="7DDF5BB8"/>
    <w:rsid w:val="7E03513B"/>
    <w:rsid w:val="7E145B78"/>
    <w:rsid w:val="7E1625A8"/>
    <w:rsid w:val="7E1E5DFA"/>
    <w:rsid w:val="7E45572A"/>
    <w:rsid w:val="7E525688"/>
    <w:rsid w:val="7E5358A2"/>
    <w:rsid w:val="7E57165F"/>
    <w:rsid w:val="7E5C5F01"/>
    <w:rsid w:val="7E811934"/>
    <w:rsid w:val="7E8F6B16"/>
    <w:rsid w:val="7EA617D8"/>
    <w:rsid w:val="7EA96A04"/>
    <w:rsid w:val="7ECA7D82"/>
    <w:rsid w:val="7EDD2BB7"/>
    <w:rsid w:val="7EF24838"/>
    <w:rsid w:val="7EFA6953"/>
    <w:rsid w:val="7EFD157F"/>
    <w:rsid w:val="7F007023"/>
    <w:rsid w:val="7F057208"/>
    <w:rsid w:val="7F060840"/>
    <w:rsid w:val="7F0770CE"/>
    <w:rsid w:val="7F084B75"/>
    <w:rsid w:val="7F0B4497"/>
    <w:rsid w:val="7F1262E1"/>
    <w:rsid w:val="7F1E4DF1"/>
    <w:rsid w:val="7F224903"/>
    <w:rsid w:val="7F230D06"/>
    <w:rsid w:val="7F405636"/>
    <w:rsid w:val="7F560F95"/>
    <w:rsid w:val="7F737A53"/>
    <w:rsid w:val="7F8339FD"/>
    <w:rsid w:val="7F974ED5"/>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19EEF-B08F-46FB-9C57-AFD257260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2F8864-6843-490A-B554-341AAD4B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3690</Words>
  <Characters>21038</Characters>
  <Application>Microsoft Office Word</Application>
  <DocSecurity>0</DocSecurity>
  <Lines>175</Lines>
  <Paragraphs>49</Paragraphs>
  <ScaleCrop>false</ScaleCrop>
  <Company>www.zte.com.cn</Company>
  <LinksUpToDate>false</LinksUpToDate>
  <CharactersWithSpaces>24679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147</cp:revision>
  <cp:lastPrinted>2113-01-01T00:00:00Z</cp:lastPrinted>
  <dcterms:created xsi:type="dcterms:W3CDTF">2019-01-23T12:56:00Z</dcterms:created>
  <dcterms:modified xsi:type="dcterms:W3CDTF">2020-10-23T06:16:00Z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